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重庆人文科技学院外国语学院</w:t>
      </w:r>
    </w:p>
    <w:p>
      <w:pPr>
        <w:widowControl/>
        <w:shd w:val="clear" w:color="auto" w:fill="FFFFFF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44"/>
          <w:szCs w:val="44"/>
        </w:rPr>
        <w:t>学年第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44"/>
          <w:szCs w:val="44"/>
        </w:rPr>
        <w:t>学期转专业工作方案</w:t>
      </w:r>
    </w:p>
    <w:p>
      <w:pPr>
        <w:widowControl/>
        <w:shd w:val="clear" w:color="auto" w:fill="FFFFFF"/>
        <w:jc w:val="center"/>
        <w:rPr>
          <w:rFonts w:hint="eastAsia" w:ascii="仿宋_GB2312" w:hAnsi="仿宋" w:eastAsia="仿宋_GB2312"/>
          <w:b/>
          <w:sz w:val="36"/>
          <w:szCs w:val="36"/>
        </w:rPr>
      </w:pP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为全面落实以生为本、因材施教的教育理念,充分发挥学生兴趣与特长,促进学生个性化发展，根据《重庆人文科技学院教务处关于2024-2025学年第一学期学生转专业工作的通知》（教务函〔202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64</w:t>
      </w:r>
      <w:r>
        <w:rPr>
          <w:rFonts w:hint="eastAsia" w:ascii="仿宋_GB2312" w:hAnsi="仿宋" w:eastAsia="仿宋_GB2312"/>
          <w:sz w:val="32"/>
          <w:szCs w:val="32"/>
        </w:rPr>
        <w:t>号）,制定外国语学院转专业工作实施方案：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一、成立转专业工作领导小组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组长：秦中书</w:t>
      </w:r>
    </w:p>
    <w:p>
      <w:pPr>
        <w:widowControl/>
        <w:shd w:val="clear" w:color="auto" w:fill="FFFFFF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副组长：彭奕奕、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王欣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冯清、李巍</w:t>
      </w:r>
    </w:p>
    <w:p>
      <w:pPr>
        <w:widowControl/>
        <w:shd w:val="clear" w:color="auto" w:fill="FFFFFF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 员：陈琳、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梅颖、冉妮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二、转专业工作程序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转专业基本条件、学生申请、专业咨询、跟班试听、学院考核、学校审批、注册报到等程序按学校文件执行。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三、转出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1.英语专业允许转出学生人数为专业现有人数的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%以内。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2.申请转专业学生应满足以下条件之一：</w:t>
      </w:r>
    </w:p>
    <w:p>
      <w:pPr>
        <w:widowControl/>
        <w:shd w:val="clear" w:color="auto" w:fill="FFFFFF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（1）在非外语类某一学科有专长或有强烈的兴趣和爱好，转出专业后对其学业发展有明显帮助；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（2）学业困难的学生是指经过学校指定医院证明，有某种疾病或生理缺陷，不适宜在原专业学习的学生。</w:t>
      </w:r>
    </w:p>
    <w:p>
      <w:pPr>
        <w:widowControl/>
        <w:shd w:val="clear" w:color="auto" w:fill="FFFFFF"/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3.有下列情形的不得申请转专业：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（1）高考招生录取的下一批次专业不能转入上一批次专业，低学历层次专业不能转入高学历层次专业；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（2）专升本学生不能转专业；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（3）艺术类专业与非艺术类专业之间不能互转；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（4）学生毕业当年不能转专业；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（5）正在休学、保留学籍的学生不能转专业；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（6）应予办理退学的不能转专业；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（7）在校期间受警告及以上处分未解除的不能转专业；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theme="minorBidi"/>
          <w:lang w:val="en-US" w:bidi="ar-SA"/>
        </w:rPr>
      </w:pPr>
      <w:r>
        <w:rPr>
          <w:rFonts w:hint="eastAsia" w:ascii="仿宋_GB2312" w:hAnsi="仿宋" w:eastAsia="仿宋_GB2312" w:cstheme="minorBidi"/>
          <w:lang w:val="en-US" w:bidi="ar-SA"/>
        </w:rPr>
        <w:t>（8）教育部、重庆市主管部门明确规定的其他不能转专业的；</w:t>
      </w:r>
    </w:p>
    <w:p>
      <w:pPr>
        <w:pStyle w:val="4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</w:rPr>
        <w:t>（9）</w:t>
      </w:r>
      <w:r>
        <w:rPr>
          <w:rFonts w:hint="eastAsia" w:ascii="仿宋_GB2312" w:hAnsi="仿宋" w:eastAsia="仿宋_GB2312" w:cstheme="minorBidi"/>
          <w:lang w:val="en-US" w:bidi="ar-SA"/>
        </w:rPr>
        <w:t>其他无正当理由不符合转专业情形的不能转专业。</w:t>
      </w:r>
    </w:p>
    <w:p>
      <w:pPr>
        <w:widowControl/>
        <w:shd w:val="clear" w:color="auto" w:fill="FFFFFF"/>
        <w:ind w:firstLine="480" w:firstLineChars="1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4.满足条件的学生向学院提出书面申请及相关佐证材料。经外国语学院转专业工作领导小组讨论批准后，方可报送学校并参加其他学院的转入考核。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四、转入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英语专业允许转入学生人数控制在该专业一年级新生总数的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%以内。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申请转入的学生必须符合学校转专业条件并满足以下条件：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（1）对英语专业有较强的学习兴趣；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（2）英语基础较好，高考英语成绩110分以上或《大学英语I》《大学英语Ⅱ》期末成绩80分以上。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以上符合条件学生参加外国语学院组织的笔试和面试，成绩合格准予转入。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五、考核方式及科目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1.英语笔试：重点测试学生的英语综合语言基础，满分为100分，根据实际情况确定及格分数；</w:t>
      </w:r>
    </w:p>
    <w:p>
      <w:pPr>
        <w:widowControl/>
        <w:shd w:val="clear" w:color="auto" w:fill="FFFFFF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2.口语测试（面试）：重点考查学生的发音、准确性、流利程度以及交流能力，满分为100分，根据实际情况确定及格分数。</w:t>
      </w:r>
    </w:p>
    <w:p>
      <w:pPr>
        <w:widowControl/>
        <w:shd w:val="clear" w:color="auto" w:fill="FFFFFF"/>
        <w:ind w:firstLine="640" w:firstLineChars="200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六、本方案解释权归外国语学院转专业工作领导小组。</w:t>
      </w: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外国语学院</w:t>
      </w:r>
    </w:p>
    <w:p>
      <w:pPr>
        <w:widowControl/>
        <w:shd w:val="clear" w:color="auto" w:fill="FFFFFF"/>
        <w:ind w:firstLine="5600" w:firstLineChars="17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893727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M2QxMjAzNDQzZjQwYzgyYTNjZWY0YWFhNzU1MzAifQ=="/>
    <w:docVar w:name="KSO_WPS_MARK_KEY" w:val="4c8c6d7b-5d79-4d5a-863a-58d6d94cde1f"/>
  </w:docVars>
  <w:rsids>
    <w:rsidRoot w:val="00891A3B"/>
    <w:rsid w:val="000D3A47"/>
    <w:rsid w:val="000D4E2C"/>
    <w:rsid w:val="00101D47"/>
    <w:rsid w:val="00122E33"/>
    <w:rsid w:val="0016224F"/>
    <w:rsid w:val="001C4D48"/>
    <w:rsid w:val="00201BEE"/>
    <w:rsid w:val="0021273D"/>
    <w:rsid w:val="0025249F"/>
    <w:rsid w:val="00254C05"/>
    <w:rsid w:val="00265185"/>
    <w:rsid w:val="002C47EB"/>
    <w:rsid w:val="002D02C6"/>
    <w:rsid w:val="002F0DFA"/>
    <w:rsid w:val="00315BA0"/>
    <w:rsid w:val="00353D8A"/>
    <w:rsid w:val="003748D1"/>
    <w:rsid w:val="003A7C68"/>
    <w:rsid w:val="003D077A"/>
    <w:rsid w:val="00402F9C"/>
    <w:rsid w:val="00411663"/>
    <w:rsid w:val="0042053A"/>
    <w:rsid w:val="00461576"/>
    <w:rsid w:val="004630B0"/>
    <w:rsid w:val="00463CE3"/>
    <w:rsid w:val="00465AA3"/>
    <w:rsid w:val="0048409D"/>
    <w:rsid w:val="004B78D7"/>
    <w:rsid w:val="005A3BA8"/>
    <w:rsid w:val="00622EB0"/>
    <w:rsid w:val="006617BE"/>
    <w:rsid w:val="006E1DED"/>
    <w:rsid w:val="006E3DC3"/>
    <w:rsid w:val="008220F1"/>
    <w:rsid w:val="008530E7"/>
    <w:rsid w:val="00862284"/>
    <w:rsid w:val="00864A46"/>
    <w:rsid w:val="00891A3B"/>
    <w:rsid w:val="008C11A9"/>
    <w:rsid w:val="008C5B7E"/>
    <w:rsid w:val="008C7142"/>
    <w:rsid w:val="008D0B15"/>
    <w:rsid w:val="008D59E7"/>
    <w:rsid w:val="008E4A67"/>
    <w:rsid w:val="008F64CC"/>
    <w:rsid w:val="00907DA9"/>
    <w:rsid w:val="0091264E"/>
    <w:rsid w:val="00917A72"/>
    <w:rsid w:val="009500D9"/>
    <w:rsid w:val="0097497A"/>
    <w:rsid w:val="00994D29"/>
    <w:rsid w:val="009A2E9D"/>
    <w:rsid w:val="009D560C"/>
    <w:rsid w:val="00A4313E"/>
    <w:rsid w:val="00AE1789"/>
    <w:rsid w:val="00B32587"/>
    <w:rsid w:val="00C056F2"/>
    <w:rsid w:val="00C420CC"/>
    <w:rsid w:val="00C86232"/>
    <w:rsid w:val="00C94EE2"/>
    <w:rsid w:val="00CA5523"/>
    <w:rsid w:val="00CE6DFB"/>
    <w:rsid w:val="00D05AB1"/>
    <w:rsid w:val="00D15018"/>
    <w:rsid w:val="00DA022C"/>
    <w:rsid w:val="00DA4DD8"/>
    <w:rsid w:val="00DB0D88"/>
    <w:rsid w:val="00E54419"/>
    <w:rsid w:val="00E64350"/>
    <w:rsid w:val="00E96F25"/>
    <w:rsid w:val="00EF73BC"/>
    <w:rsid w:val="00F42FF5"/>
    <w:rsid w:val="00F55D9C"/>
    <w:rsid w:val="00F567D0"/>
    <w:rsid w:val="00FA31F7"/>
    <w:rsid w:val="00FD272F"/>
    <w:rsid w:val="044E614F"/>
    <w:rsid w:val="066C3B66"/>
    <w:rsid w:val="27DA5AAF"/>
    <w:rsid w:val="29BC3280"/>
    <w:rsid w:val="37BB4E8D"/>
    <w:rsid w:val="406E5085"/>
    <w:rsid w:val="43F21CC5"/>
    <w:rsid w:val="45DD7344"/>
    <w:rsid w:val="62FC3349"/>
    <w:rsid w:val="66772A46"/>
    <w:rsid w:val="682F3295"/>
    <w:rsid w:val="6A6257BB"/>
    <w:rsid w:val="77391A58"/>
    <w:rsid w:val="795601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7"/>
    <w:qFormat/>
    <w:uiPriority w:val="1"/>
    <w:rPr>
      <w:rFonts w:ascii="宋体" w:hAnsi="宋体" w:eastAsia="等线" w:cs="宋体"/>
      <w:sz w:val="32"/>
      <w:szCs w:val="32"/>
      <w:lang w:val="zh-CN" w:bidi="zh-CN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4">
    <w:name w:val="p_text_indent_23"/>
    <w:basedOn w:val="1"/>
    <w:qFormat/>
    <w:uiPriority w:val="0"/>
    <w:pPr>
      <w:widowControl/>
      <w:spacing w:before="100" w:beforeAutospacing="1" w:after="150"/>
      <w:ind w:firstLine="480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5">
    <w:name w:val="批注框文本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文档结构图 字符"/>
    <w:basedOn w:val="9"/>
    <w:link w:val="2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7">
    <w:name w:val="正文文本 字符"/>
    <w:basedOn w:val="9"/>
    <w:link w:val="4"/>
    <w:qFormat/>
    <w:uiPriority w:val="1"/>
    <w:rPr>
      <w:rFonts w:ascii="宋体" w:hAnsi="宋体" w:eastAsia="等线" w:cs="宋体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3</Pages>
  <Words>959</Words>
  <Characters>1001</Characters>
  <Lines>7</Lines>
  <Paragraphs>2</Paragraphs>
  <TotalTime>3</TotalTime>
  <ScaleCrop>false</ScaleCrop>
  <LinksUpToDate>false</LinksUpToDate>
  <CharactersWithSpaces>1002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2021-09-08T07:20:00Z</dcterms:created>
  <dc:creator>SDWM</dc:creator>
  <cp:lastModifiedBy>佳</cp:lastModifiedBy>
  <cp:lastPrinted>2022-01-11T08:30:00Z</cp:lastPrinted>
  <dcterms:modified xsi:type="dcterms:W3CDTF">2024-07-13T12:30:43Z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4BB7D163CD82420EBCDFC60FB47725E0_13</vt:lpwstr>
  </property>
</Properties>
</file>