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61775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建筑与设计学院</w:t>
      </w:r>
    </w:p>
    <w:p w14:paraId="41E0F3C3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kern w:val="0"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44"/>
          <w:szCs w:val="44"/>
        </w:rPr>
        <w:t>-202</w:t>
      </w:r>
      <w:r>
        <w:rPr>
          <w:rFonts w:hint="eastAsia" w:ascii="宋体" w:hAnsi="宋体" w:eastAsia="宋体" w:cs="宋体"/>
          <w:b/>
          <w:kern w:val="0"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44"/>
          <w:szCs w:val="44"/>
        </w:rPr>
        <w:t>学年第一学期</w:t>
      </w:r>
    </w:p>
    <w:p w14:paraId="5D0DFB15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本科生转专业实施方案</w:t>
      </w:r>
    </w:p>
    <w:p w14:paraId="3F021500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 w14:paraId="77726241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依据</w:t>
      </w:r>
      <w:r>
        <w:rPr>
          <w:rFonts w:hint="eastAsia" w:ascii="仿宋_GB2312" w:hAnsi="仿宋" w:eastAsia="仿宋_GB2312"/>
          <w:sz w:val="32"/>
          <w:szCs w:val="32"/>
        </w:rPr>
        <w:t>《普通高等学校学生管理规定》，根据号）《重庆人文科技学院学生学籍管理办法（修订）》（重人科〔2017〕181、《重庆人文科技学院学生转专业管理办法》（重人科〔2021〕99号）文件精神，结合我校实际，制定建筑与设计学院</w:t>
      </w:r>
      <w:r>
        <w:rPr>
          <w:rFonts w:ascii="仿宋_GB2312" w:hAnsi="仿宋" w:eastAsia="仿宋_GB2312"/>
          <w:sz w:val="32"/>
          <w:szCs w:val="32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-</w:t>
      </w:r>
      <w:r>
        <w:rPr>
          <w:rFonts w:ascii="仿宋_GB2312" w:hAnsi="仿宋" w:eastAsia="仿宋_GB2312"/>
          <w:sz w:val="32"/>
          <w:szCs w:val="32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学年第一学期本科生转专业实施方案如下：</w:t>
      </w:r>
    </w:p>
    <w:p w14:paraId="7341F76C">
      <w:pPr>
        <w:widowControl/>
        <w:ind w:firstLine="602" w:firstLineChars="200"/>
        <w:jc w:val="left"/>
        <w:outlineLvl w:val="1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一、转专业原则</w:t>
      </w:r>
    </w:p>
    <w:p w14:paraId="561E0F31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1.转专业工作严格遵循“公开、公平、公正”的原则。学院成立转专业工作领导小组，负责制订本学院转专业工作的实施方案、学生选拔考核和相关问题处理。</w:t>
      </w:r>
    </w:p>
    <w:p w14:paraId="28416485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转专业工作领导小组：</w:t>
      </w:r>
    </w:p>
    <w:p w14:paraId="2E3ED70B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组长：张雄 </w:t>
      </w:r>
    </w:p>
    <w:p w14:paraId="550A4669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副组长：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唐湘晖 </w:t>
      </w:r>
      <w:r>
        <w:rPr>
          <w:rFonts w:hint="eastAsia" w:ascii="仿宋_GB2312" w:hAnsi="仿宋" w:eastAsia="仿宋_GB2312"/>
          <w:sz w:val="32"/>
          <w:szCs w:val="32"/>
        </w:rPr>
        <w:t>孙磊</w:t>
      </w:r>
    </w:p>
    <w:p w14:paraId="2F385E63"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成员：梁宁华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白雪</w:t>
      </w:r>
      <w:r>
        <w:rPr>
          <w:rFonts w:hint="eastAsia" w:ascii="仿宋_GB2312" w:hAnsi="仿宋" w:eastAsia="仿宋_GB2312"/>
          <w:sz w:val="32"/>
          <w:szCs w:val="32"/>
        </w:rPr>
        <w:t xml:space="preserve"> 唐茜 盛丽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张志伟 余红兵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李雨雨</w:t>
      </w:r>
    </w:p>
    <w:p w14:paraId="0713E616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2.申请转专业的学生只允许平级转一次专业，且只能填报一个志愿。获准转专业的学生不得放弃转专业资格。</w:t>
      </w:r>
    </w:p>
    <w:p w14:paraId="0726C449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3.在接收指标有剩余的情况下，学院将不开展二次选拔工作。当接受专业名额已满，对没有被所报专业接收的学生，学院可根据学生意愿和考核成绩调剂到院内其他专业。</w:t>
      </w:r>
    </w:p>
    <w:p w14:paraId="24FA14BB">
      <w:pPr>
        <w:widowControl/>
        <w:ind w:firstLine="602" w:firstLineChars="200"/>
        <w:jc w:val="left"/>
        <w:outlineLvl w:val="1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二、申请转专业条件</w:t>
      </w:r>
    </w:p>
    <w:p w14:paraId="653E8062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kern w:val="0"/>
          <w:sz w:val="30"/>
          <w:szCs w:val="30"/>
        </w:rPr>
        <w:t>1.已取得正式学籍并在校学习一学期及以上；</w:t>
      </w:r>
    </w:p>
    <w:p w14:paraId="3EE5225C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kern w:val="0"/>
          <w:sz w:val="30"/>
          <w:szCs w:val="30"/>
        </w:rPr>
        <w:t>2.招生时确定为定向培养、委托培养、三校生等招生时或有特殊要求的专业不能转入普通类（统一考试录取）专业；</w:t>
      </w:r>
    </w:p>
    <w:p w14:paraId="2236B9B4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kern w:val="0"/>
          <w:sz w:val="30"/>
          <w:szCs w:val="30"/>
        </w:rPr>
        <w:t>3.高考招生录取的下一批次专业不能转入上一批次专业，低学历层次专业不能转入高学历层次专业；</w:t>
      </w:r>
    </w:p>
    <w:p w14:paraId="7B315B66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4.</w:t>
      </w:r>
      <w:r>
        <w:rPr>
          <w:rFonts w:hint="eastAsia" w:ascii="仿宋_GB2312" w:hAnsi="仿宋" w:eastAsia="仿宋_GB2312" w:cs="仿宋"/>
        </w:rPr>
        <w:t>专升本学生不能转专业；</w:t>
      </w:r>
    </w:p>
    <w:p w14:paraId="26BDA415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5.</w:t>
      </w:r>
      <w:r>
        <w:rPr>
          <w:rFonts w:hint="eastAsia" w:ascii="仿宋_GB2312" w:hAnsi="仿宋" w:eastAsia="仿宋_GB2312" w:cs="仿宋"/>
        </w:rPr>
        <w:t>艺术类专业与非艺术类专业之间不能互转；</w:t>
      </w:r>
    </w:p>
    <w:p w14:paraId="2D72CABA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6.</w:t>
      </w:r>
      <w:r>
        <w:rPr>
          <w:rFonts w:hint="eastAsia" w:ascii="仿宋_GB2312" w:hAnsi="仿宋" w:eastAsia="仿宋_GB2312" w:cs="仿宋"/>
        </w:rPr>
        <w:t>学生毕业当年不能转专业；</w:t>
      </w:r>
    </w:p>
    <w:p w14:paraId="71798810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7.</w:t>
      </w:r>
      <w:r>
        <w:rPr>
          <w:rFonts w:hint="eastAsia" w:ascii="仿宋_GB2312" w:hAnsi="仿宋" w:eastAsia="仿宋_GB2312" w:cs="仿宋"/>
        </w:rPr>
        <w:t>正在休学、保留学籍的学生不能转专业；</w:t>
      </w:r>
    </w:p>
    <w:p w14:paraId="7D5895BC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8.</w:t>
      </w:r>
      <w:r>
        <w:rPr>
          <w:rFonts w:hint="eastAsia" w:ascii="仿宋_GB2312" w:hAnsi="仿宋" w:eastAsia="仿宋_GB2312" w:cs="仿宋"/>
        </w:rPr>
        <w:t>应予办理退学的不能转专业；</w:t>
      </w:r>
    </w:p>
    <w:p w14:paraId="1AD60711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9.</w:t>
      </w:r>
      <w:r>
        <w:rPr>
          <w:rFonts w:hint="eastAsia" w:ascii="仿宋_GB2312" w:hAnsi="仿宋" w:eastAsia="仿宋_GB2312"/>
        </w:rPr>
        <w:t>在校期间受警告及以上处分未解除的</w:t>
      </w:r>
      <w:r>
        <w:rPr>
          <w:rFonts w:hint="eastAsia" w:ascii="仿宋_GB2312" w:hAnsi="仿宋" w:eastAsia="仿宋_GB2312" w:cs="仿宋"/>
        </w:rPr>
        <w:t>不能转专业</w:t>
      </w:r>
      <w:r>
        <w:rPr>
          <w:rFonts w:hint="eastAsia" w:ascii="仿宋_GB2312" w:hAnsi="仿宋" w:eastAsia="仿宋_GB2312"/>
        </w:rPr>
        <w:t>；</w:t>
      </w:r>
    </w:p>
    <w:p w14:paraId="1964F4DC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10.</w:t>
      </w:r>
      <w:r>
        <w:rPr>
          <w:rFonts w:hint="eastAsia" w:ascii="仿宋_GB2312" w:hAnsi="仿宋" w:eastAsia="仿宋_GB2312"/>
        </w:rPr>
        <w:t>教育部、重庆市主管部门明确规定的其他不能转专业的；</w:t>
      </w:r>
    </w:p>
    <w:p w14:paraId="233C804E">
      <w:pPr>
        <w:pStyle w:val="9"/>
        <w:widowControl w:val="0"/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" w:eastAsia="仿宋_GB2312" w:cs="宋体"/>
          <w:kern w:val="2"/>
          <w:sz w:val="32"/>
          <w:szCs w:val="32"/>
          <w:lang w:val="zh-CN" w:bidi="zh-CN"/>
        </w:rPr>
      </w:pPr>
      <w:r>
        <w:rPr>
          <w:rFonts w:hint="eastAsia" w:ascii="仿宋_GB2312" w:hAnsi="仿宋" w:eastAsia="仿宋_GB2312" w:cs="宋体"/>
          <w:kern w:val="2"/>
          <w:sz w:val="32"/>
          <w:szCs w:val="32"/>
          <w:lang w:bidi="zh-CN"/>
        </w:rPr>
        <w:t>11.</w:t>
      </w:r>
      <w:r>
        <w:rPr>
          <w:rFonts w:hint="eastAsia" w:ascii="仿宋_GB2312" w:hAnsi="仿宋" w:eastAsia="仿宋_GB2312" w:cs="宋体"/>
          <w:kern w:val="2"/>
          <w:sz w:val="32"/>
          <w:szCs w:val="32"/>
          <w:lang w:val="zh-CN" w:bidi="zh-CN"/>
        </w:rPr>
        <w:t>其他无正当理由不符合转专业情形的不能转专业。</w:t>
      </w:r>
    </w:p>
    <w:p w14:paraId="4BC5F750">
      <w:pPr>
        <w:pStyle w:val="9"/>
        <w:widowControl w:val="0"/>
        <w:adjustRightInd w:val="0"/>
        <w:snapToGrid w:val="0"/>
        <w:spacing w:line="600" w:lineRule="exact"/>
        <w:ind w:firstLine="643" w:firstLineChars="200"/>
        <w:jc w:val="left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符合下列情况之一者，可申请先降级后转专业：</w:t>
      </w:r>
    </w:p>
    <w:p w14:paraId="26AD9042">
      <w:pPr>
        <w:pStyle w:val="10"/>
        <w:widowControl w:val="0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1.转入专业有接收条件，而学生学业条件未达到转入专业要求的，可自愿申请先降级、再经组织考核符合转专业条件的；</w:t>
      </w:r>
    </w:p>
    <w:p w14:paraId="09F9A9BC">
      <w:pPr>
        <w:pStyle w:val="10"/>
        <w:widowControl w:val="0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2.经考核符合转专业条件，但入学满一年或转专业后需补修课程的学分数累计达20及以上学分的。、</w:t>
      </w:r>
    </w:p>
    <w:p w14:paraId="34D93219">
      <w:pPr>
        <w:pStyle w:val="10"/>
        <w:widowControl w:val="0"/>
        <w:adjustRightInd w:val="0"/>
        <w:snapToGrid w:val="0"/>
        <w:spacing w:line="60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除此之外，还必须满足以下条件：</w:t>
      </w:r>
    </w:p>
    <w:p w14:paraId="5B2627C5">
      <w:pPr>
        <w:pStyle w:val="10"/>
        <w:widowControl w:val="0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1.成绩必须每科达到70分及以上;</w:t>
      </w:r>
    </w:p>
    <w:p w14:paraId="3D04E0CD">
      <w:pPr>
        <w:ind w:firstLine="600" w:firstLineChars="200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2.学习勤奋;</w:t>
      </w:r>
    </w:p>
    <w:p w14:paraId="094BA6D2">
      <w:pPr>
        <w:pStyle w:val="10"/>
        <w:widowControl w:val="0"/>
        <w:adjustRightInd w:val="0"/>
        <w:snapToGrid w:val="0"/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3.对所转专业有一定了解。</w:t>
      </w:r>
    </w:p>
    <w:p w14:paraId="6BD5C4D7">
      <w:pPr>
        <w:ind w:firstLine="602" w:firstLineChars="200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三、接收人数：</w:t>
      </w:r>
    </w:p>
    <w:tbl>
      <w:tblPr>
        <w:tblStyle w:val="6"/>
        <w:tblW w:w="0" w:type="auto"/>
        <w:tblInd w:w="392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088"/>
        <w:gridCol w:w="3260"/>
      </w:tblGrid>
      <w:tr w14:paraId="06002B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04280D77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专业</w:t>
            </w:r>
          </w:p>
        </w:tc>
        <w:tc>
          <w:tcPr>
            <w:tcW w:w="2088" w:type="dxa"/>
            <w:vAlign w:val="center"/>
          </w:tcPr>
          <w:p w14:paraId="3073F471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接收人数（专业人数的5%）</w:t>
            </w:r>
          </w:p>
        </w:tc>
        <w:tc>
          <w:tcPr>
            <w:tcW w:w="3260" w:type="dxa"/>
            <w:vAlign w:val="center"/>
          </w:tcPr>
          <w:p w14:paraId="1CDCAD95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要求</w:t>
            </w:r>
          </w:p>
        </w:tc>
      </w:tr>
      <w:tr w14:paraId="1406E1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7198A5D9">
            <w:pPr>
              <w:jc w:val="center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建筑学</w:t>
            </w:r>
          </w:p>
        </w:tc>
        <w:tc>
          <w:tcPr>
            <w:tcW w:w="2088" w:type="dxa"/>
            <w:vAlign w:val="center"/>
          </w:tcPr>
          <w:p w14:paraId="2E530334"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3260" w:type="dxa"/>
            <w:vAlign w:val="center"/>
          </w:tcPr>
          <w:p w14:paraId="31FAE645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</w:tc>
      </w:tr>
      <w:tr w14:paraId="0206EB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558B5962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园林</w:t>
            </w:r>
          </w:p>
        </w:tc>
        <w:tc>
          <w:tcPr>
            <w:tcW w:w="2088" w:type="dxa"/>
            <w:vAlign w:val="center"/>
          </w:tcPr>
          <w:p w14:paraId="3A9CE7AD"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3260" w:type="dxa"/>
            <w:vAlign w:val="center"/>
          </w:tcPr>
          <w:p w14:paraId="195F6F3A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</w:tc>
      </w:tr>
      <w:tr w14:paraId="7776A7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4C8E15C4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风景园林</w:t>
            </w:r>
          </w:p>
        </w:tc>
        <w:tc>
          <w:tcPr>
            <w:tcW w:w="2088" w:type="dxa"/>
            <w:vAlign w:val="center"/>
          </w:tcPr>
          <w:p w14:paraId="6753750C">
            <w:pPr>
              <w:jc w:val="center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3260" w:type="dxa"/>
            <w:vAlign w:val="center"/>
          </w:tcPr>
          <w:p w14:paraId="12C3D411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</w:tc>
      </w:tr>
      <w:tr w14:paraId="3465B3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19F28243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设计学类</w:t>
            </w:r>
          </w:p>
        </w:tc>
        <w:tc>
          <w:tcPr>
            <w:tcW w:w="2088" w:type="dxa"/>
            <w:vAlign w:val="center"/>
          </w:tcPr>
          <w:p w14:paraId="6B8A3094">
            <w:pPr>
              <w:jc w:val="center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3260" w:type="dxa"/>
            <w:vAlign w:val="center"/>
          </w:tcPr>
          <w:p w14:paraId="5ACA26F9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  <w:p w14:paraId="31E396B6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（仅限美术生）</w:t>
            </w:r>
          </w:p>
        </w:tc>
      </w:tr>
    </w:tbl>
    <w:p w14:paraId="62124151">
      <w:pPr>
        <w:ind w:firstLine="602" w:firstLineChars="200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四、考核办法</w:t>
      </w:r>
    </w:p>
    <w:p w14:paraId="27AA84DB">
      <w:pPr>
        <w:ind w:firstLine="600" w:firstLineChars="200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资格审查。内容为已修全部课程成绩。</w:t>
      </w:r>
    </w:p>
    <w:p w14:paraId="4ECA1592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ascii="仿宋" w:hAnsi="仿宋" w:eastAsia="仿宋" w:cs="宋体"/>
          <w:b/>
          <w:kern w:val="0"/>
          <w:sz w:val="30"/>
          <w:szCs w:val="30"/>
        </w:rPr>
        <w:t>五、工作流程</w:t>
      </w:r>
    </w:p>
    <w:p w14:paraId="7A0A20BE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1.学生申请：</w:t>
      </w:r>
      <w:r>
        <w:rPr>
          <w:rFonts w:hint="eastAsia" w:ascii="仿宋" w:hAnsi="仿宋" w:eastAsia="仿宋" w:cs="宋体"/>
          <w:kern w:val="0"/>
          <w:sz w:val="30"/>
          <w:szCs w:val="30"/>
        </w:rPr>
        <w:t>根据教务处时间安排，</w:t>
      </w:r>
      <w:r>
        <w:rPr>
          <w:rFonts w:ascii="仿宋" w:hAnsi="仿宋" w:eastAsia="仿宋" w:cs="宋体"/>
          <w:kern w:val="0"/>
          <w:sz w:val="30"/>
          <w:szCs w:val="30"/>
        </w:rPr>
        <w:t>学生填写转专业申请表，经所在学院审核同意</w:t>
      </w:r>
      <w:r>
        <w:rPr>
          <w:rFonts w:hint="eastAsia" w:ascii="仿宋" w:hAnsi="仿宋" w:eastAsia="仿宋" w:cs="宋体"/>
          <w:kern w:val="0"/>
          <w:sz w:val="30"/>
          <w:szCs w:val="30"/>
        </w:rPr>
        <w:t>，统一交至教务处，由教务处返给建筑与设计学院教务办</w:t>
      </w:r>
      <w:r>
        <w:rPr>
          <w:rFonts w:ascii="仿宋" w:hAnsi="仿宋" w:eastAsia="仿宋" w:cs="宋体"/>
          <w:kern w:val="0"/>
          <w:sz w:val="30"/>
          <w:szCs w:val="30"/>
        </w:rPr>
        <w:t>。</w:t>
      </w:r>
    </w:p>
    <w:p w14:paraId="028DFBBF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2.资格审查：</w:t>
      </w:r>
      <w:r>
        <w:rPr>
          <w:rFonts w:hint="eastAsia" w:ascii="仿宋" w:hAnsi="仿宋" w:eastAsia="仿宋" w:cs="宋体"/>
          <w:kern w:val="0"/>
          <w:sz w:val="30"/>
          <w:szCs w:val="30"/>
        </w:rPr>
        <w:t>建筑与设计学院转专业领导小组</w:t>
      </w:r>
      <w:r>
        <w:rPr>
          <w:rFonts w:ascii="仿宋" w:hAnsi="仿宋" w:eastAsia="仿宋" w:cs="宋体"/>
          <w:kern w:val="0"/>
          <w:sz w:val="30"/>
          <w:szCs w:val="30"/>
        </w:rPr>
        <w:t>对申请转专业的学生进行资格审查。</w:t>
      </w:r>
    </w:p>
    <w:p w14:paraId="4661B6CB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4.</w:t>
      </w:r>
      <w:r>
        <w:rPr>
          <w:rFonts w:hint="eastAsia" w:ascii="仿宋" w:hAnsi="仿宋" w:eastAsia="仿宋" w:cs="宋体"/>
          <w:kern w:val="0"/>
          <w:sz w:val="30"/>
          <w:szCs w:val="30"/>
        </w:rPr>
        <w:t>审查</w:t>
      </w:r>
      <w:r>
        <w:rPr>
          <w:rFonts w:ascii="仿宋" w:hAnsi="仿宋" w:eastAsia="仿宋" w:cs="宋体"/>
          <w:kern w:val="0"/>
          <w:sz w:val="30"/>
          <w:szCs w:val="30"/>
        </w:rPr>
        <w:t>结果公示：经</w:t>
      </w:r>
      <w:r>
        <w:rPr>
          <w:rFonts w:hint="eastAsia" w:ascii="仿宋" w:hAnsi="仿宋" w:eastAsia="仿宋" w:cs="宋体"/>
          <w:kern w:val="0"/>
          <w:sz w:val="30"/>
          <w:szCs w:val="30"/>
        </w:rPr>
        <w:t>审核</w:t>
      </w:r>
      <w:r>
        <w:rPr>
          <w:rFonts w:ascii="仿宋" w:hAnsi="仿宋" w:eastAsia="仿宋" w:cs="宋体"/>
          <w:kern w:val="0"/>
          <w:sz w:val="30"/>
          <w:szCs w:val="30"/>
        </w:rPr>
        <w:t>，确定转入转</w:t>
      </w:r>
      <w:r>
        <w:rPr>
          <w:rFonts w:hint="eastAsia" w:ascii="仿宋" w:hAnsi="仿宋" w:eastAsia="仿宋" w:cs="宋体"/>
          <w:kern w:val="0"/>
          <w:sz w:val="30"/>
          <w:szCs w:val="30"/>
        </w:rPr>
        <w:t>出</w:t>
      </w:r>
      <w:r>
        <w:rPr>
          <w:rFonts w:ascii="仿宋" w:hAnsi="仿宋" w:eastAsia="仿宋" w:cs="宋体"/>
          <w:kern w:val="0"/>
          <w:sz w:val="30"/>
          <w:szCs w:val="30"/>
        </w:rPr>
        <w:t>学生名单，并提交学院党政联席会讨论通过</w:t>
      </w:r>
      <w:r>
        <w:rPr>
          <w:rFonts w:hint="eastAsia" w:ascii="仿宋" w:hAnsi="仿宋" w:eastAsia="仿宋" w:cs="宋体"/>
          <w:kern w:val="0"/>
          <w:sz w:val="30"/>
          <w:szCs w:val="30"/>
        </w:rPr>
        <w:t>后</w:t>
      </w:r>
      <w:r>
        <w:rPr>
          <w:rFonts w:ascii="仿宋" w:hAnsi="仿宋" w:eastAsia="仿宋" w:cs="宋体"/>
          <w:kern w:val="0"/>
          <w:sz w:val="30"/>
          <w:szCs w:val="30"/>
        </w:rPr>
        <w:t>予以公示，公示期3天。</w:t>
      </w:r>
    </w:p>
    <w:p w14:paraId="741493E9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5.学生报到：经批准转专业学生凭学生证到学院</w:t>
      </w:r>
      <w:r>
        <w:rPr>
          <w:rFonts w:hint="eastAsia" w:ascii="仿宋" w:hAnsi="仿宋" w:eastAsia="仿宋" w:cs="宋体"/>
          <w:kern w:val="0"/>
          <w:sz w:val="30"/>
          <w:szCs w:val="30"/>
        </w:rPr>
        <w:t>办相关手续</w:t>
      </w:r>
      <w:r>
        <w:rPr>
          <w:rFonts w:ascii="仿宋" w:hAnsi="仿宋" w:eastAsia="仿宋" w:cs="宋体"/>
          <w:kern w:val="0"/>
          <w:sz w:val="30"/>
          <w:szCs w:val="30"/>
        </w:rPr>
        <w:t>。</w:t>
      </w:r>
    </w:p>
    <w:p w14:paraId="22DB50F2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ascii="仿宋" w:hAnsi="仿宋" w:eastAsia="仿宋" w:cs="宋体"/>
          <w:b/>
          <w:kern w:val="0"/>
          <w:sz w:val="30"/>
          <w:szCs w:val="30"/>
        </w:rPr>
        <w:t>六、接收转专业需提交的材料</w:t>
      </w:r>
    </w:p>
    <w:p w14:paraId="6D756B5F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1.转专业申请表</w:t>
      </w:r>
    </w:p>
    <w:p w14:paraId="0D68FC6A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2.成绩单（需盖原专业学院公章）</w:t>
      </w:r>
    </w:p>
    <w:p w14:paraId="1E43514F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ascii="仿宋" w:hAnsi="仿宋" w:eastAsia="仿宋" w:cs="宋体"/>
          <w:b/>
          <w:kern w:val="0"/>
          <w:sz w:val="30"/>
          <w:szCs w:val="30"/>
        </w:rPr>
        <w:t>七、学院联系人及方式</w:t>
      </w:r>
    </w:p>
    <w:p w14:paraId="6B411415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建筑与设计</w:t>
      </w:r>
      <w:r>
        <w:rPr>
          <w:rFonts w:ascii="仿宋" w:hAnsi="仿宋" w:eastAsia="仿宋" w:cs="宋体"/>
          <w:kern w:val="0"/>
          <w:sz w:val="30"/>
          <w:szCs w:val="30"/>
        </w:rPr>
        <w:t>学院教学办公室</w:t>
      </w:r>
      <w:r>
        <w:rPr>
          <w:rFonts w:hint="eastAsia" w:ascii="仿宋" w:hAnsi="仿宋" w:eastAsia="仿宋" w:cs="宋体"/>
          <w:kern w:val="0"/>
          <w:sz w:val="30"/>
          <w:szCs w:val="30"/>
        </w:rPr>
        <w:t>朱</w:t>
      </w:r>
      <w:r>
        <w:rPr>
          <w:rFonts w:ascii="仿宋" w:hAnsi="仿宋" w:eastAsia="仿宋" w:cs="宋体"/>
          <w:kern w:val="0"/>
          <w:sz w:val="30"/>
          <w:szCs w:val="30"/>
        </w:rPr>
        <w:t>老师，02</w:t>
      </w:r>
      <w:r>
        <w:rPr>
          <w:rFonts w:hint="eastAsia" w:ascii="仿宋" w:hAnsi="仿宋" w:eastAsia="仿宋" w:cs="宋体"/>
          <w:kern w:val="0"/>
          <w:sz w:val="30"/>
          <w:szCs w:val="30"/>
        </w:rPr>
        <w:t>3</w:t>
      </w:r>
      <w:r>
        <w:rPr>
          <w:rFonts w:ascii="仿宋" w:hAnsi="仿宋" w:eastAsia="仿宋" w:cs="宋体"/>
          <w:kern w:val="0"/>
          <w:sz w:val="30"/>
          <w:szCs w:val="30"/>
        </w:rPr>
        <w:t>-</w:t>
      </w:r>
      <w:r>
        <w:rPr>
          <w:rFonts w:hint="eastAsia" w:ascii="仿宋" w:hAnsi="仿宋" w:eastAsia="仿宋" w:cs="宋体"/>
          <w:kern w:val="0"/>
          <w:sz w:val="30"/>
          <w:szCs w:val="30"/>
        </w:rPr>
        <w:t>42464760</w:t>
      </w:r>
    </w:p>
    <w:p w14:paraId="7EA6FAC7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</w:p>
    <w:p w14:paraId="697DA1A9">
      <w:pPr>
        <w:widowControl/>
        <w:spacing w:line="360" w:lineRule="atLeast"/>
        <w:ind w:firstLine="482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建筑与设计</w:t>
      </w:r>
      <w:r>
        <w:rPr>
          <w:rFonts w:ascii="仿宋" w:hAnsi="仿宋" w:eastAsia="仿宋" w:cs="宋体"/>
          <w:kern w:val="0"/>
          <w:sz w:val="30"/>
          <w:szCs w:val="30"/>
        </w:rPr>
        <w:t>学院</w:t>
      </w:r>
    </w:p>
    <w:p w14:paraId="40839293">
      <w:pPr>
        <w:widowControl/>
        <w:spacing w:line="360" w:lineRule="atLeast"/>
        <w:ind w:firstLine="482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202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4</w:t>
      </w:r>
      <w:r>
        <w:rPr>
          <w:rFonts w:ascii="仿宋" w:hAnsi="仿宋" w:eastAsia="仿宋" w:cs="宋体"/>
          <w:kern w:val="0"/>
          <w:sz w:val="30"/>
          <w:szCs w:val="30"/>
        </w:rPr>
        <w:t>年8月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1</w:t>
      </w:r>
      <w:bookmarkStart w:id="1" w:name="_GoBack"/>
      <w:bookmarkEnd w:id="1"/>
      <w:r>
        <w:rPr>
          <w:rFonts w:ascii="仿宋" w:hAnsi="仿宋" w:eastAsia="仿宋" w:cs="宋体"/>
          <w:kern w:val="0"/>
          <w:sz w:val="30"/>
          <w:szCs w:val="30"/>
        </w:rPr>
        <w:t>2</w:t>
      </w:r>
      <w:r>
        <w:rPr>
          <w:rFonts w:hint="eastAsia" w:ascii="仿宋" w:hAnsi="仿宋" w:eastAsia="仿宋" w:cs="宋体"/>
          <w:kern w:val="0"/>
          <w:sz w:val="30"/>
          <w:szCs w:val="30"/>
        </w:rPr>
        <w:t>日</w:t>
      </w:r>
    </w:p>
    <w:p w14:paraId="06CD32B5">
      <w:pPr>
        <w:pStyle w:val="10"/>
        <w:widowControl w:val="0"/>
        <w:adjustRightInd w:val="0"/>
        <w:snapToGrid w:val="0"/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 w14:paraId="23086382">
      <w:pPr>
        <w:pStyle w:val="10"/>
        <w:widowControl w:val="0"/>
        <w:adjustRightInd w:val="0"/>
        <w:snapToGrid w:val="0"/>
        <w:spacing w:line="60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</w:p>
    <w:p w14:paraId="0A13E2D1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3975D0F4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0B6E9704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10F29E3A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0FC259C0">
      <w:pPr>
        <w:widowControl/>
        <w:jc w:val="left"/>
        <w:rPr>
          <w:rFonts w:ascii="仿宋_GB2312" w:hAnsi="仿宋" w:eastAsia="仿宋_GB2312"/>
          <w:sz w:val="32"/>
          <w:szCs w:val="32"/>
        </w:rPr>
      </w:pPr>
    </w:p>
    <w:p w14:paraId="79039768">
      <w:pPr>
        <w:spacing w:line="560" w:lineRule="atLeas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5B9CAEC4"/>
    <w:tbl>
      <w:tblPr>
        <w:tblStyle w:val="5"/>
        <w:tblW w:w="9620" w:type="dxa"/>
        <w:tblInd w:w="-4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1588"/>
        <w:gridCol w:w="944"/>
        <w:gridCol w:w="1153"/>
        <w:gridCol w:w="929"/>
        <w:gridCol w:w="959"/>
        <w:gridCol w:w="914"/>
        <w:gridCol w:w="1230"/>
      </w:tblGrid>
      <w:tr w14:paraId="13275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62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36E3D00">
            <w:pPr>
              <w:widowControl/>
              <w:jc w:val="center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  <w:bookmarkStart w:id="0" w:name="RANGE!A1:H11"/>
            <w:r>
              <w:rPr>
                <w:rFonts w:hint="eastAsia" w:ascii="宋体" w:hAnsi="宋体" w:eastAsia="宋体" w:cs="宋体"/>
                <w:kern w:val="0"/>
                <w:sz w:val="40"/>
                <w:szCs w:val="40"/>
              </w:rPr>
              <w:t>重庆人文科技学院学生转专业申请表</w:t>
            </w:r>
            <w:bookmarkEnd w:id="0"/>
          </w:p>
        </w:tc>
      </w:tr>
      <w:tr w14:paraId="786DD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541D83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姓名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CEDC75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9A7A3F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性别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0F78DC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00BD59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民族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4694C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D66FA8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7675F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1D492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B486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转出专业年级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7C89BD0"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9180FD0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学历层次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147CCE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4AAD6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1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93D3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拟转入专业年级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561E5B1">
            <w:pPr>
              <w:widowControl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4EA9FC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学历层次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88DA48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75DC5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1" w:hRule="atLeast"/>
        </w:trPr>
        <w:tc>
          <w:tcPr>
            <w:tcW w:w="1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 w14:paraId="74759ED2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转专业申请理由</w:t>
            </w:r>
          </w:p>
        </w:tc>
        <w:tc>
          <w:tcPr>
            <w:tcW w:w="77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F027EE3"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1DD75601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2CCEEFB3"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                            申请人：</w:t>
            </w:r>
          </w:p>
          <w:p w14:paraId="2B5326E4">
            <w:pPr>
              <w:widowControl/>
              <w:ind w:firstLine="5500" w:firstLineChars="2500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年     月     日                                                                                                                                             </w:t>
            </w:r>
          </w:p>
        </w:tc>
      </w:tr>
      <w:tr w14:paraId="1B773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</w:trPr>
        <w:tc>
          <w:tcPr>
            <w:tcW w:w="1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 w14:paraId="160812B6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转出学院意见</w:t>
            </w:r>
          </w:p>
        </w:tc>
        <w:tc>
          <w:tcPr>
            <w:tcW w:w="77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B41B38">
            <w:pPr>
              <w:widowControl/>
              <w:spacing w:after="24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2D91653F">
            <w:pPr>
              <w:widowControl/>
              <w:spacing w:after="24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辅导员签字：</w:t>
            </w:r>
          </w:p>
          <w:p w14:paraId="23F73F6B">
            <w:pPr>
              <w:widowControl/>
              <w:spacing w:after="24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2EA17822">
            <w:pPr>
              <w:widowControl/>
              <w:spacing w:after="24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二级学院负责人签字：</w:t>
            </w:r>
            <w:r>
              <w:rPr>
                <w:rFonts w:ascii="Times New Roman" w:hAnsi="Times New Roman" w:eastAsia="宋体"/>
                <w:kern w:val="0"/>
                <w:sz w:val="22"/>
              </w:rPr>
              <w:t xml:space="preserve">          </w:t>
            </w:r>
            <w:r>
              <w:rPr>
                <w:rFonts w:hint="eastAsia" w:ascii="Times New Roman" w:hAnsi="Times New Roman" w:eastAsia="宋体"/>
                <w:kern w:val="0"/>
                <w:sz w:val="22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（公章）    年</w:t>
            </w:r>
            <w:r>
              <w:rPr>
                <w:rFonts w:ascii="Times New Roman" w:hAnsi="Times New Roman" w:eastAsia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宋体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月</w:t>
            </w:r>
            <w:r>
              <w:rPr>
                <w:rFonts w:ascii="Times New Roman" w:hAnsi="Times New Roman" w:eastAsia="宋体"/>
                <w:kern w:val="0"/>
                <w:sz w:val="22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日</w:t>
            </w:r>
          </w:p>
        </w:tc>
      </w:tr>
      <w:tr w14:paraId="52F89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14A0D9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</w:t>
            </w:r>
          </w:p>
          <w:p w14:paraId="3298192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71052D3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7C6CEBE2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教务处资格审查</w:t>
            </w:r>
          </w:p>
          <w:p w14:paraId="5DA03B0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4850226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62280F1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77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9916C">
            <w:pPr>
              <w:widowControl/>
              <w:spacing w:after="24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学籍管理人员签字：</w:t>
            </w:r>
          </w:p>
          <w:p w14:paraId="5D6AFEB1">
            <w:pPr>
              <w:widowControl/>
              <w:spacing w:after="24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480EC440">
            <w:pPr>
              <w:widowControl/>
              <w:spacing w:after="24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教务处学籍负责人签字：            （公章）    年</w:t>
            </w:r>
            <w:r>
              <w:rPr>
                <w:rFonts w:ascii="Times New Roman" w:hAnsi="Times New Roman" w:eastAsia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宋体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月</w:t>
            </w:r>
            <w:r>
              <w:rPr>
                <w:rFonts w:ascii="Times New Roman" w:hAnsi="Times New Roman" w:eastAsia="宋体"/>
                <w:kern w:val="0"/>
                <w:sz w:val="22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日</w:t>
            </w:r>
          </w:p>
        </w:tc>
      </w:tr>
      <w:tr w14:paraId="38558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7" w:hRule="atLeast"/>
        </w:trPr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392F071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转入学院意见</w:t>
            </w:r>
          </w:p>
        </w:tc>
        <w:tc>
          <w:tcPr>
            <w:tcW w:w="77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B86DC">
            <w:pPr>
              <w:widowControl/>
              <w:spacing w:after="240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转入年级专业班级：</w:t>
            </w:r>
          </w:p>
          <w:p w14:paraId="0E8C4028">
            <w:pPr>
              <w:widowControl/>
              <w:spacing w:after="240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46E911AD">
            <w:pPr>
              <w:widowControl/>
              <w:spacing w:after="240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辅导员签字：</w:t>
            </w:r>
          </w:p>
          <w:p w14:paraId="25447F80">
            <w:pPr>
              <w:widowControl/>
              <w:spacing w:after="240"/>
              <w:rPr>
                <w:rFonts w:ascii="宋体" w:hAnsi="宋体" w:eastAsia="宋体" w:cs="宋体"/>
                <w:kern w:val="0"/>
                <w:sz w:val="22"/>
              </w:rPr>
            </w:pPr>
          </w:p>
          <w:p w14:paraId="2292CF0D">
            <w:pPr>
              <w:widowControl/>
              <w:spacing w:after="240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二级学院负责人签字：                  （公章）</w:t>
            </w:r>
            <w:r>
              <w:rPr>
                <w:rFonts w:ascii="Times New Roman" w:hAnsi="Times New Roman" w:eastAsia="宋体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Times New Roman" w:eastAsia="宋体"/>
                <w:kern w:val="0"/>
                <w:sz w:val="22"/>
              </w:rPr>
              <w:t>年     月     日</w:t>
            </w:r>
            <w:r>
              <w:rPr>
                <w:rFonts w:ascii="Times New Roman" w:hAnsi="Times New Roman" w:eastAsia="宋体"/>
                <w:kern w:val="0"/>
                <w:sz w:val="22"/>
              </w:rPr>
              <w:t xml:space="preserve">                              </w:t>
            </w:r>
            <w:r>
              <w:rPr>
                <w:rFonts w:hint="eastAsia" w:ascii="Times New Roman" w:hAnsi="Times New Roman" w:eastAsia="宋体"/>
                <w:kern w:val="0"/>
                <w:sz w:val="22"/>
              </w:rPr>
              <w:t xml:space="preserve">        </w:t>
            </w:r>
          </w:p>
        </w:tc>
      </w:tr>
      <w:tr w14:paraId="1DD56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</w:trPr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D5737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教务处领导意见</w:t>
            </w:r>
          </w:p>
        </w:tc>
        <w:tc>
          <w:tcPr>
            <w:tcW w:w="77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7370732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4A668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atLeast"/>
        </w:trPr>
        <w:tc>
          <w:tcPr>
            <w:tcW w:w="1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FACB2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学校领导意见</w:t>
            </w:r>
          </w:p>
        </w:tc>
        <w:tc>
          <w:tcPr>
            <w:tcW w:w="77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 w14:paraId="70B9F6F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0388BC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</w:trPr>
        <w:tc>
          <w:tcPr>
            <w:tcW w:w="19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32B9F4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备注</w:t>
            </w:r>
          </w:p>
        </w:tc>
        <w:tc>
          <w:tcPr>
            <w:tcW w:w="77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A115A4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1.凡申请转专业学生均需填写此表。</w:t>
            </w:r>
          </w:p>
          <w:p w14:paraId="4D13C1A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2.此表一式三份，转入学院、转出学院、教务处各存一份。</w:t>
            </w:r>
          </w:p>
          <w:p w14:paraId="2895706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3.学历层次指本科、专科。</w:t>
            </w:r>
          </w:p>
          <w:p w14:paraId="57949DB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4.办理时间：学校规定时间内。</w:t>
            </w:r>
          </w:p>
          <w:p w14:paraId="7213145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5.此表正反两页，可复印。</w:t>
            </w:r>
          </w:p>
        </w:tc>
      </w:tr>
    </w:tbl>
    <w:p w14:paraId="1EEA5E0F">
      <w:pPr>
        <w:sectPr>
          <w:footerReference r:id="rId5" w:type="first"/>
          <w:footerReference r:id="rId3" w:type="default"/>
          <w:footerReference r:id="rId4" w:type="even"/>
          <w:pgSz w:w="11906" w:h="16838"/>
          <w:pgMar w:top="2098" w:right="1474" w:bottom="1985" w:left="1588" w:header="851" w:footer="397" w:gutter="0"/>
          <w:pgNumType w:fmt="numberInDash"/>
          <w:cols w:space="720" w:num="1"/>
          <w:docGrid w:type="lines" w:linePitch="312" w:charSpace="0"/>
        </w:sectPr>
      </w:pPr>
    </w:p>
    <w:p w14:paraId="6735A3A6">
      <w:pPr>
        <w:spacing w:line="560" w:lineRule="atLeas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tbl>
      <w:tblPr>
        <w:tblStyle w:val="5"/>
        <w:tblpPr w:leftFromText="180" w:rightFromText="180" w:vertAnchor="page" w:horzAnchor="page" w:tblpX="996" w:tblpY="2950"/>
        <w:tblW w:w="15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993"/>
        <w:gridCol w:w="1185"/>
        <w:gridCol w:w="1335"/>
        <w:gridCol w:w="1680"/>
        <w:gridCol w:w="1995"/>
        <w:gridCol w:w="1140"/>
        <w:gridCol w:w="1215"/>
        <w:gridCol w:w="855"/>
        <w:gridCol w:w="1200"/>
        <w:gridCol w:w="1065"/>
        <w:gridCol w:w="810"/>
        <w:gridCol w:w="729"/>
        <w:gridCol w:w="724"/>
      </w:tblGrid>
      <w:tr w14:paraId="012BA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49" w:type="dxa"/>
            <w:vMerge w:val="restart"/>
            <w:vAlign w:val="center"/>
          </w:tcPr>
          <w:p w14:paraId="471ED9B4">
            <w:pPr>
              <w:rPr>
                <w:rFonts w:ascii="仿宋_GB2312" w:hAnsi="仿宋_GB2312" w:eastAsia="仿宋_GB2312" w:cs="仿宋_GB2312"/>
                <w:szCs w:val="21"/>
              </w:rPr>
            </w:pPr>
          </w:p>
          <w:p w14:paraId="1F37A8F3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序号</w:t>
            </w:r>
          </w:p>
        </w:tc>
        <w:tc>
          <w:tcPr>
            <w:tcW w:w="993" w:type="dxa"/>
            <w:vMerge w:val="restart"/>
            <w:vAlign w:val="center"/>
          </w:tcPr>
          <w:p w14:paraId="6148F79C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340E0D88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1185" w:type="dxa"/>
            <w:vMerge w:val="restart"/>
            <w:vAlign w:val="center"/>
          </w:tcPr>
          <w:p w14:paraId="051F5C0A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3FE7E7D5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学号</w:t>
            </w:r>
          </w:p>
        </w:tc>
        <w:tc>
          <w:tcPr>
            <w:tcW w:w="1335" w:type="dxa"/>
            <w:vMerge w:val="restart"/>
            <w:vAlign w:val="center"/>
          </w:tcPr>
          <w:p w14:paraId="53EBAA3F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663B98F8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学院</w:t>
            </w:r>
          </w:p>
        </w:tc>
        <w:tc>
          <w:tcPr>
            <w:tcW w:w="1680" w:type="dxa"/>
            <w:vMerge w:val="restart"/>
            <w:vAlign w:val="center"/>
          </w:tcPr>
          <w:p w14:paraId="7796E492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原专业年级</w:t>
            </w:r>
          </w:p>
        </w:tc>
        <w:tc>
          <w:tcPr>
            <w:tcW w:w="1995" w:type="dxa"/>
            <w:vMerge w:val="restart"/>
            <w:vAlign w:val="center"/>
          </w:tcPr>
          <w:p w14:paraId="62A78235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拟转入专业年级</w:t>
            </w:r>
          </w:p>
        </w:tc>
        <w:tc>
          <w:tcPr>
            <w:tcW w:w="2355" w:type="dxa"/>
            <w:gridSpan w:val="2"/>
            <w:vAlign w:val="center"/>
          </w:tcPr>
          <w:p w14:paraId="36E5518F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转出学院审核意见</w:t>
            </w:r>
          </w:p>
        </w:tc>
        <w:tc>
          <w:tcPr>
            <w:tcW w:w="855" w:type="dxa"/>
            <w:vMerge w:val="restart"/>
            <w:vAlign w:val="center"/>
          </w:tcPr>
          <w:p w14:paraId="33F24D06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教务处资格审查意见</w:t>
            </w:r>
          </w:p>
        </w:tc>
        <w:tc>
          <w:tcPr>
            <w:tcW w:w="2265" w:type="dxa"/>
            <w:gridSpan w:val="2"/>
            <w:vAlign w:val="center"/>
          </w:tcPr>
          <w:p w14:paraId="03DD0896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转入学院审核意见</w:t>
            </w:r>
          </w:p>
        </w:tc>
        <w:tc>
          <w:tcPr>
            <w:tcW w:w="810" w:type="dxa"/>
            <w:vMerge w:val="restart"/>
            <w:vAlign w:val="center"/>
          </w:tcPr>
          <w:p w14:paraId="7FB25093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教务处审核意见</w:t>
            </w:r>
          </w:p>
        </w:tc>
        <w:tc>
          <w:tcPr>
            <w:tcW w:w="729" w:type="dxa"/>
            <w:vMerge w:val="restart"/>
            <w:vAlign w:val="center"/>
          </w:tcPr>
          <w:p w14:paraId="78B23A17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校领导审核意见</w:t>
            </w:r>
          </w:p>
        </w:tc>
        <w:tc>
          <w:tcPr>
            <w:tcW w:w="724" w:type="dxa"/>
            <w:vMerge w:val="restart"/>
            <w:vAlign w:val="center"/>
          </w:tcPr>
          <w:p w14:paraId="42516F12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401CD359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备注</w:t>
            </w:r>
          </w:p>
        </w:tc>
      </w:tr>
      <w:tr w14:paraId="4F031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49" w:type="dxa"/>
            <w:vMerge w:val="continue"/>
            <w:vAlign w:val="center"/>
          </w:tcPr>
          <w:p w14:paraId="6B4C127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93" w:type="dxa"/>
            <w:vMerge w:val="continue"/>
            <w:vAlign w:val="center"/>
          </w:tcPr>
          <w:p w14:paraId="5489C64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Merge w:val="continue"/>
            <w:vAlign w:val="center"/>
          </w:tcPr>
          <w:p w14:paraId="16D0216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 w14:paraId="064F28A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Merge w:val="continue"/>
            <w:vAlign w:val="center"/>
          </w:tcPr>
          <w:p w14:paraId="37E6030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Merge w:val="continue"/>
            <w:vAlign w:val="center"/>
          </w:tcPr>
          <w:p w14:paraId="2EE489D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13F753B8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转出学院辅导员意见</w:t>
            </w:r>
          </w:p>
        </w:tc>
        <w:tc>
          <w:tcPr>
            <w:tcW w:w="1215" w:type="dxa"/>
            <w:vAlign w:val="center"/>
          </w:tcPr>
          <w:p w14:paraId="1477FA08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转出学院领导意见</w:t>
            </w:r>
          </w:p>
        </w:tc>
        <w:tc>
          <w:tcPr>
            <w:tcW w:w="855" w:type="dxa"/>
            <w:vMerge w:val="continue"/>
            <w:vAlign w:val="center"/>
          </w:tcPr>
          <w:p w14:paraId="51CAFAC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747F0E49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转入学院辅导员意见</w:t>
            </w:r>
          </w:p>
        </w:tc>
        <w:tc>
          <w:tcPr>
            <w:tcW w:w="1065" w:type="dxa"/>
            <w:vAlign w:val="center"/>
          </w:tcPr>
          <w:p w14:paraId="5F57590B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转入学院领导意见</w:t>
            </w:r>
          </w:p>
        </w:tc>
        <w:tc>
          <w:tcPr>
            <w:tcW w:w="810" w:type="dxa"/>
            <w:vMerge w:val="continue"/>
            <w:vAlign w:val="center"/>
          </w:tcPr>
          <w:p w14:paraId="1BBAB09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Merge w:val="continue"/>
            <w:vAlign w:val="center"/>
          </w:tcPr>
          <w:p w14:paraId="5F1D0153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Merge w:val="continue"/>
            <w:vAlign w:val="center"/>
          </w:tcPr>
          <w:p w14:paraId="5AB298C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36A45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3719DCA9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993" w:type="dxa"/>
            <w:vAlign w:val="center"/>
          </w:tcPr>
          <w:p w14:paraId="6F710EB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0CEB2D4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2E2286C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37B647F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70E04D6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0C777E6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030959E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</w:tcPr>
          <w:p w14:paraId="0571BD9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</w:tcPr>
          <w:p w14:paraId="73F7F335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</w:tcPr>
          <w:p w14:paraId="75D76281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63B3682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108E22DC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6196CD4C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2A2B6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09FFD982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993" w:type="dxa"/>
            <w:vAlign w:val="center"/>
          </w:tcPr>
          <w:p w14:paraId="640BCE8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2C6F40C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256DAB8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390AC2D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5A48F37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51F2EB5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7DCCD45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4F386CB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72842383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2AA74D39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2ABB333B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6BF2656C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9E46D5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76444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01F5FD6A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993" w:type="dxa"/>
            <w:vAlign w:val="center"/>
          </w:tcPr>
          <w:p w14:paraId="11AA45A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2E69501F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60BC6D7B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6173B9A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040BF69F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29774F6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4CEC1CBF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</w:tcPr>
          <w:p w14:paraId="7BFCB67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</w:tcPr>
          <w:p w14:paraId="2E879E59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</w:tcPr>
          <w:p w14:paraId="3F4616D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664FCE7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62ADA57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D44676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0EDC5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15D45603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993" w:type="dxa"/>
            <w:vAlign w:val="center"/>
          </w:tcPr>
          <w:p w14:paraId="5F91511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56C6C891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6EBC71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4B912D0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16A6623F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245C28A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153C384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</w:tcPr>
          <w:p w14:paraId="7AB44D6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</w:tcPr>
          <w:p w14:paraId="1EAFFC0E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</w:tcPr>
          <w:p w14:paraId="05EE8FF2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401151AC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6C28005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BA766BB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CD2E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620396A6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14:paraId="1D7EDDC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65D65A4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6D6CCD63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4DA793C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2A9E964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6CA9077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73EEB5A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4C4E6DA1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49E6F5BA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2CD43190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31B56A2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2C7A918F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373AD8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07401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0F556EC9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993" w:type="dxa"/>
            <w:vAlign w:val="center"/>
          </w:tcPr>
          <w:p w14:paraId="39B7E69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482089E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1559A35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5B1912C3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1CCB77F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7FBE0BD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0759BC5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742D1AE3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675A6651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7A73F6E0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62AE2AF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4F1FA43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624053A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2631C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77D41360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</w:t>
            </w:r>
          </w:p>
        </w:tc>
        <w:tc>
          <w:tcPr>
            <w:tcW w:w="993" w:type="dxa"/>
            <w:vAlign w:val="center"/>
          </w:tcPr>
          <w:p w14:paraId="37073BA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6D45455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4C9F2C3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27BE6E2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0BDFF05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03F30EFF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255FD60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2BD2F40C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50D38136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1FE81A46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7801C56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2D360CA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5A38E21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3C5E9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70A90B50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</w:t>
            </w:r>
          </w:p>
        </w:tc>
        <w:tc>
          <w:tcPr>
            <w:tcW w:w="993" w:type="dxa"/>
            <w:vAlign w:val="center"/>
          </w:tcPr>
          <w:p w14:paraId="2ABF1C1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038F66C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40E8FA5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32F04CB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191B108F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35CC9CB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2DCD28F1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009E807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54CD14CD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3196A7A9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27948CE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1BE73B2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39F4E02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1502F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67F1F025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</w:t>
            </w:r>
          </w:p>
        </w:tc>
        <w:tc>
          <w:tcPr>
            <w:tcW w:w="993" w:type="dxa"/>
            <w:vAlign w:val="center"/>
          </w:tcPr>
          <w:p w14:paraId="3669EA8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234DC0FC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10E40D7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2489C8C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7A97D7D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6660AB9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4E6578D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1CEAAAA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7EF31E67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1A3489BD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6608E89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06F87DB1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7AEF03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0D54F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693B1A15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993" w:type="dxa"/>
            <w:vAlign w:val="center"/>
          </w:tcPr>
          <w:p w14:paraId="5DFDE9C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2828E7E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73F7F30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5C9F41E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6B58EC8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54E8AAE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0EACDEB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2316F44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17B55930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1E8FEB8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73FCBFA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3AB797E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CC738B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576E2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5EE687BB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11</w:t>
            </w:r>
          </w:p>
        </w:tc>
        <w:tc>
          <w:tcPr>
            <w:tcW w:w="993" w:type="dxa"/>
            <w:vAlign w:val="center"/>
          </w:tcPr>
          <w:p w14:paraId="1AFC959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13B9E8C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55D7C4B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0B3831F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63249BD3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3847652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4E5A6E3C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5F969D2B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02FFDA8F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3AB396D7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68AB2BA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744C229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A2F0C7B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3F514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1C1A67B3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12</w:t>
            </w:r>
          </w:p>
        </w:tc>
        <w:tc>
          <w:tcPr>
            <w:tcW w:w="993" w:type="dxa"/>
            <w:vAlign w:val="center"/>
          </w:tcPr>
          <w:p w14:paraId="5CDF152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10A086B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13E917F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3905826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4EEFF37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0141BDC1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0905130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639DFEC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656E47C6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6A627BDE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1939C59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6899369C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03BD25F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AF98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4EF6C1F8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13</w:t>
            </w:r>
          </w:p>
        </w:tc>
        <w:tc>
          <w:tcPr>
            <w:tcW w:w="993" w:type="dxa"/>
            <w:vAlign w:val="center"/>
          </w:tcPr>
          <w:p w14:paraId="5A0E9BAF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4926251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00445A2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31239CF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0FE53AC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54BCEFD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4C625AE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601D35BC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0FE9816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4B27224B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43CC9A1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620A9F9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A9588D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28839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09DAFFC7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14</w:t>
            </w:r>
          </w:p>
        </w:tc>
        <w:tc>
          <w:tcPr>
            <w:tcW w:w="993" w:type="dxa"/>
            <w:vAlign w:val="center"/>
          </w:tcPr>
          <w:p w14:paraId="4DD59583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431350F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710C627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125A741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76D88621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12478F8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36DB94C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2864749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5F52E985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6DAF568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0F83AB9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02BEF97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C8A158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6286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6BE2C78E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15</w:t>
            </w:r>
          </w:p>
        </w:tc>
        <w:tc>
          <w:tcPr>
            <w:tcW w:w="993" w:type="dxa"/>
            <w:vAlign w:val="center"/>
          </w:tcPr>
          <w:p w14:paraId="292875D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039CFE4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68C2D782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090B4F63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2FFF1C1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2A4E135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78FB48FB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033C8C04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03CD32CA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5F51327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4981E85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398EEE2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6F4284D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C3F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49" w:type="dxa"/>
            <w:vAlign w:val="center"/>
          </w:tcPr>
          <w:p w14:paraId="394152EB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16</w:t>
            </w:r>
          </w:p>
        </w:tc>
        <w:tc>
          <w:tcPr>
            <w:tcW w:w="993" w:type="dxa"/>
            <w:vAlign w:val="center"/>
          </w:tcPr>
          <w:p w14:paraId="2734253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6A1BF2B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BBB1351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1AB67010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5D4BE4A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20124EBB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40FB747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3421155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16592DC4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603FCE82"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51CE2788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714CFA1D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12A654B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320DD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449" w:type="dxa"/>
            <w:vAlign w:val="center"/>
          </w:tcPr>
          <w:p w14:paraId="0CC78242">
            <w:p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17</w:t>
            </w:r>
          </w:p>
        </w:tc>
        <w:tc>
          <w:tcPr>
            <w:tcW w:w="993" w:type="dxa"/>
            <w:vAlign w:val="center"/>
          </w:tcPr>
          <w:p w14:paraId="232614C3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6D04F29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335" w:type="dxa"/>
            <w:vAlign w:val="center"/>
          </w:tcPr>
          <w:p w14:paraId="3904849B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0D64CB99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95" w:type="dxa"/>
            <w:vAlign w:val="center"/>
          </w:tcPr>
          <w:p w14:paraId="0BF7D613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45CB4A8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5" w:type="dxa"/>
            <w:vAlign w:val="center"/>
          </w:tcPr>
          <w:p w14:paraId="6D1A57A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708463E6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00" w:type="dxa"/>
            <w:vAlign w:val="center"/>
          </w:tcPr>
          <w:p w14:paraId="57C630D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 w14:paraId="0817BF5A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0" w:type="dxa"/>
            <w:vAlign w:val="center"/>
          </w:tcPr>
          <w:p w14:paraId="16F9D5D7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9" w:type="dxa"/>
            <w:vAlign w:val="center"/>
          </w:tcPr>
          <w:p w14:paraId="3C58C445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197DF6E"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 w14:paraId="4965F67A">
      <w:pPr>
        <w:spacing w:line="560" w:lineRule="atLeast"/>
        <w:jc w:val="left"/>
        <w:rPr>
          <w:rFonts w:ascii="黑体" w:hAnsi="黑体" w:eastAsia="黑体" w:cs="黑体"/>
          <w:sz w:val="32"/>
          <w:szCs w:val="32"/>
        </w:rPr>
      </w:pPr>
    </w:p>
    <w:p w14:paraId="1F9DD9CC">
      <w:pPr>
        <w:spacing w:line="560" w:lineRule="atLeas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 w14:paraId="24AE263B">
      <w:pPr>
        <w:widowControl/>
        <w:spacing w:line="285" w:lineRule="atLeast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转专业考核结果通知单</w:t>
      </w:r>
    </w:p>
    <w:p w14:paraId="1686F637">
      <w:pPr>
        <w:widowControl/>
        <w:wordWrap w:val="0"/>
        <w:spacing w:line="580" w:lineRule="exac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>       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同学：</w:t>
      </w:r>
    </w:p>
    <w:p w14:paraId="5AA331BC">
      <w:pPr>
        <w:widowControl/>
        <w:wordWrap w:val="0"/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根据我院20  -20  学年第  学期转专业工作方案要求，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日，你参加了我院转专业考核，考核结果为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>                                                                                  </w:t>
      </w:r>
      <w:r>
        <w:rPr>
          <w:rFonts w:hint="eastAsia" w:ascii="仿宋_GB2312" w:hAnsi="宋体" w:eastAsia="仿宋_GB2312"/>
          <w:sz w:val="32"/>
          <w:szCs w:val="32"/>
        </w:rPr>
        <w:t>（不合格的要说明具体原因）。</w:t>
      </w:r>
    </w:p>
    <w:p w14:paraId="1ADEA69B">
      <w:pPr>
        <w:widowControl/>
        <w:wordWrap w:val="0"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特此通知。</w:t>
      </w:r>
    </w:p>
    <w:p w14:paraId="5CC441AB">
      <w:pPr>
        <w:widowControl/>
        <w:wordWrap w:val="0"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 w14:paraId="6780E7DF">
      <w:pPr>
        <w:widowControl/>
        <w:wordWrap w:val="0"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 w14:paraId="7B7E61F0">
      <w:pPr>
        <w:widowControl/>
        <w:wordWrap w:val="0"/>
        <w:spacing w:line="580" w:lineRule="exact"/>
        <w:ind w:left="5187" w:leftChars="2470" w:firstLine="3520" w:firstLineChars="11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学院（盖章）</w:t>
      </w:r>
    </w:p>
    <w:p w14:paraId="226CEE03">
      <w:pPr>
        <w:widowControl/>
        <w:wordWrap w:val="0"/>
        <w:spacing w:line="580" w:lineRule="exact"/>
        <w:ind w:firstLine="9120" w:firstLineChars="28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</w:t>
      </w:r>
    </w:p>
    <w:p w14:paraId="65B18668">
      <w:pPr>
        <w:widowControl/>
        <w:wordWrap w:val="0"/>
        <w:spacing w:line="58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                          学生签名：            </w:t>
      </w:r>
    </w:p>
    <w:p w14:paraId="1D0BDDD9">
      <w:pPr>
        <w:widowControl/>
        <w:wordWrap w:val="0"/>
        <w:spacing w:line="58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              时间：</w:t>
      </w:r>
    </w:p>
    <w:p w14:paraId="7C6F93B3">
      <w:pPr>
        <w:widowControl/>
        <w:wordWrap w:val="0"/>
        <w:spacing w:line="580" w:lineRule="exact"/>
        <w:jc w:val="left"/>
        <w:rPr>
          <w:rFonts w:ascii="宋体" w:hAnsi="宋体" w:eastAsia="仿宋_GB2312" w:cs="宋体"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仿宋_GB2312" w:cs="宋体"/>
          <w:kern w:val="0"/>
          <w:sz w:val="32"/>
          <w:szCs w:val="32"/>
        </w:rPr>
        <w:t>注：此通知一式二份，学生、考核学院各存一份。</w:t>
      </w:r>
      <w:r>
        <w:rPr>
          <w:rFonts w:hint="eastAsia" w:ascii="黑体" w:hAnsi="黑体" w:eastAsia="黑体" w:cs="黑体"/>
          <w:sz w:val="32"/>
          <w:szCs w:val="32"/>
        </w:rPr>
        <w:br w:type="page"/>
      </w:r>
    </w:p>
    <w:p w14:paraId="136F301D">
      <w:pPr>
        <w:spacing w:line="560" w:lineRule="atLeas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 w14:paraId="52232D50">
      <w:pPr>
        <w:spacing w:line="560" w:lineRule="atLeast"/>
        <w:jc w:val="left"/>
        <w:rPr>
          <w:rFonts w:ascii="黑体" w:hAnsi="黑体" w:eastAsia="黑体" w:cs="黑体"/>
          <w:sz w:val="32"/>
          <w:szCs w:val="32"/>
        </w:rPr>
      </w:pPr>
    </w:p>
    <w:tbl>
      <w:tblPr>
        <w:tblStyle w:val="5"/>
        <w:tblW w:w="9420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771"/>
        <w:gridCol w:w="949"/>
        <w:gridCol w:w="594"/>
        <w:gridCol w:w="1343"/>
        <w:gridCol w:w="748"/>
        <w:gridCol w:w="724"/>
        <w:gridCol w:w="1706"/>
      </w:tblGrid>
      <w:tr w14:paraId="2232F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420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5316AD6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  <w:t>重庆人文科技学院学籍异动学生学业情况通知单</w:t>
            </w:r>
          </w:p>
        </w:tc>
      </w:tr>
      <w:tr w14:paraId="5F432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DBC4F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B2C3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90D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699AA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DA50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93D7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72432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学号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36EF0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6C6D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012CB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学籍异动类别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B4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复学□    转专业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转学□   专升本□   降级□    其他□</w:t>
            </w:r>
          </w:p>
        </w:tc>
      </w:tr>
      <w:tr w14:paraId="40FF8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A72AF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学籍异动前年级专业</w:t>
            </w:r>
          </w:p>
        </w:tc>
        <w:tc>
          <w:tcPr>
            <w:tcW w:w="3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E1E153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8708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学籍异动后年级专业</w:t>
            </w:r>
          </w:p>
        </w:tc>
        <w:tc>
          <w:tcPr>
            <w:tcW w:w="31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32EEA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8F54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7520B73">
            <w:pPr>
              <w:jc w:val="center"/>
              <w:rPr>
                <w:rFonts w:ascii="宋体" w:hAnsi="宋体" w:eastAsia="宋体" w:cs="宋体"/>
                <w:color w:val="000000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免修（考）课程</w:t>
            </w:r>
          </w:p>
        </w:tc>
        <w:tc>
          <w:tcPr>
            <w:tcW w:w="783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42AB8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A2D66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6A66309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83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CE2A8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3C1F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3323A3D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83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497F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6585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B0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学籍异动后所在年级专业应补修课程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AEA88C7"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</w:tr>
      <w:tr w14:paraId="2CC56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26AA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学生本人意见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D76A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    按照《重庆人文科技学院学籍管理办法（修订）》（重人科［2017］181号）文件之规定，本人已知晓上述免修（考）、补修课程。                                                                                                               学生本人签名：                           年        月        日</w:t>
            </w:r>
          </w:p>
        </w:tc>
      </w:tr>
      <w:tr w14:paraId="402C3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01806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二级学院意见</w:t>
            </w:r>
          </w:p>
        </w:tc>
        <w:tc>
          <w:tcPr>
            <w:tcW w:w="783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D9A1A6">
            <w:pPr>
              <w:widowControl/>
              <w:spacing w:after="220"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教学秘书签字：</w:t>
            </w:r>
          </w:p>
          <w:p w14:paraId="794BA466">
            <w:pPr>
              <w:widowControl/>
              <w:spacing w:after="220" w:line="400" w:lineRule="exact"/>
              <w:ind w:left="4620" w:hanging="4620" w:hangingChars="210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分管教学领导签字：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                         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                                                                     (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公章）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</w:t>
            </w:r>
          </w:p>
        </w:tc>
      </w:tr>
      <w:tr w14:paraId="4A436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4AFA87C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83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C0B53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2F10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</w:trPr>
        <w:tc>
          <w:tcPr>
            <w:tcW w:w="94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6AAFF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凡涉及学籍异动学生均需填写此表。</w:t>
            </w:r>
          </w:p>
          <w:p w14:paraId="6A9B64E6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此表一式三份，学生本人、二级学院、教务处各存一份。</w:t>
            </w:r>
          </w:p>
          <w:p w14:paraId="0802A824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此表可复印。</w:t>
            </w:r>
          </w:p>
        </w:tc>
      </w:tr>
    </w:tbl>
    <w:p w14:paraId="2A06E2B7">
      <w:pPr>
        <w:jc w:val="left"/>
        <w:rPr>
          <w:rFonts w:ascii="仿宋_GB2312" w:hAnsi="仿宋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4BCA85">
    <w:pPr>
      <w:pStyle w:val="3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266116043" name="文本框 20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C9C8E2">
                          <w:pPr>
                            <w:pStyle w:val="3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70" o:spid="_x0000_s1026" o:spt="202" type="#_x0000_t202" style="position:absolute;left:0pt;margin-top:0pt;height:18.15pt;width:35.05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84hJ9EAAAADAQAADwAAAAAAAAABACAA&#10;AAAiAAAAZHJzL2Rvd25yZXYueG1sUEsBAhQAFAAAAAgAh07iQN+8xmUUAgAADQQAAA4AAAAAAAAA&#10;AQAgAAAAIAEAAGRycy9lMm9Eb2MueG1sUEsFBgAAAAAGAAYAWQEAAK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C9C8E2">
                    <w:pPr>
                      <w:pStyle w:val="3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AEC5CB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25CD8">
    <w:pPr>
      <w:pStyle w:val="3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06584377" name="文本框 20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2EB576">
                          <w:pPr>
                            <w:pStyle w:val="3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71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OqXm5zwAAAAUBAAAPAAAAAAAAAAEAIAAAACIAAABk&#10;cnMvZG93bnJldi54bWxQSwECFAAUAAAACACHTuJAV52pKA8CAAAQBAAADgAAAAAAAAABACAAAAAe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2EB576">
                    <w:pPr>
                      <w:pStyle w:val="3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32D3D01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B3B40A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85900032" name="文本框 20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307B61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65" o:spid="_x0000_s1026" o:spt="202" type="#_x0000_t202" style="position:absolute;left:0pt;margin-top:0pt;height:144pt;width:144pt;mso-position-horizontal:lef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ql5uc8AAAAFAQAADwAAAAAAAAABACAAAAAiAAAA&#10;ZHJzL2Rvd25yZXYueG1sUEsBAhQAFAAAAAgAh07iQEZVtzwQAgAAEAQAAA4AAAAAAAAAAQAgAAAA&#10;HgEAAGRycy9lMm9Eb2MueG1sUEsFBgAAAAAGAAYAWQEAAK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0307B61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14613854" name="文本框 20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5F60B8">
                          <w:pPr>
                            <w:pStyle w:val="3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6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OqXm5zwAAAAUBAAAPAAAAAAAAAAEAIAAAACIAAABk&#10;cnMvZG93bnJldi54bWxQSwECFAAUAAAACACHTuJATtOOQQ8CAAAQBAAADgAAAAAAAAABACAAAAAe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15F60B8"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ZkMmRiNzc2NDFmNDY2MjQ3NjM4YmYwOWM2ZmMyNWIifQ=="/>
  </w:docVars>
  <w:rsids>
    <w:rsidRoot w:val="677F76EE"/>
    <w:rsid w:val="000C585A"/>
    <w:rsid w:val="00191711"/>
    <w:rsid w:val="002A4478"/>
    <w:rsid w:val="004D4634"/>
    <w:rsid w:val="00551F57"/>
    <w:rsid w:val="0057738D"/>
    <w:rsid w:val="006444F6"/>
    <w:rsid w:val="00675318"/>
    <w:rsid w:val="00771EF5"/>
    <w:rsid w:val="007A22F5"/>
    <w:rsid w:val="007B6979"/>
    <w:rsid w:val="008B1220"/>
    <w:rsid w:val="00C215F8"/>
    <w:rsid w:val="00E31B7F"/>
    <w:rsid w:val="00E80A92"/>
    <w:rsid w:val="00FB776F"/>
    <w:rsid w:val="109314E5"/>
    <w:rsid w:val="180D3F2A"/>
    <w:rsid w:val="184678CA"/>
    <w:rsid w:val="23D30EAA"/>
    <w:rsid w:val="2FE40C54"/>
    <w:rsid w:val="430862F3"/>
    <w:rsid w:val="48D534D1"/>
    <w:rsid w:val="513B73B9"/>
    <w:rsid w:val="519C6ED8"/>
    <w:rsid w:val="57242680"/>
    <w:rsid w:val="677F76EE"/>
    <w:rsid w:val="6BB01C68"/>
    <w:rsid w:val="780C69F3"/>
    <w:rsid w:val="795437E9"/>
    <w:rsid w:val="7B75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cs="宋体"/>
      <w:sz w:val="32"/>
      <w:szCs w:val="32"/>
      <w:lang w:val="zh-CN" w:bidi="zh-CN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page number"/>
    <w:qFormat/>
    <w:uiPriority w:val="0"/>
  </w:style>
  <w:style w:type="paragraph" w:customStyle="1" w:styleId="9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0">
    <w:name w:val="p18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character" w:customStyle="1" w:styleId="11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1927</Words>
  <Characters>2026</Characters>
  <Lines>25</Lines>
  <Paragraphs>7</Paragraphs>
  <TotalTime>18</TotalTime>
  <ScaleCrop>false</ScaleCrop>
  <LinksUpToDate>false</LinksUpToDate>
  <CharactersWithSpaces>3085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2023-08-21T09:14:00Z</dcterms:created>
  <dc:creator>Administrator</dc:creator>
  <cp:lastModifiedBy>二月二十三日</cp:lastModifiedBy>
  <cp:lastPrinted>2023-03-06T10:38:00Z</cp:lastPrinted>
  <dcterms:modified xsi:type="dcterms:W3CDTF">2024-08-12T13:12:03Z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889124EEFA2A4B74879F5BBC255226CF_13</vt:lpwstr>
  </property>
</Properties>
</file>