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84D16F7"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3909060" cy="5864225"/>
            <wp:effectExtent l="0" t="0" r="2540" b="3175"/>
            <wp:docPr id="1" name="图片 1" descr="a009448dd8fbfaab63056bb3b0e377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009448dd8fbfaab63056bb3b0e377e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9060" cy="586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344A9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《光影求侦：刑侦的艺术表达》课程简介</w:t>
      </w:r>
    </w:p>
    <w:p w14:paraId="1FAD0219">
      <w:pPr>
        <w:rPr>
          <w:rFonts w:hint="eastAsia"/>
        </w:rPr>
      </w:pPr>
    </w:p>
    <w:p w14:paraId="6711C3D3">
      <w:pPr>
        <w:rPr>
          <w:rFonts w:hint="eastAsia"/>
        </w:rPr>
      </w:pPr>
      <w:r>
        <w:rPr>
          <w:rFonts w:hint="eastAsia"/>
        </w:rPr>
        <w:t>刑侦剧中的诸多情节常引发观众好奇：DNA鉴定能否"立等可取"？个人直觉能否替代证据链条？公共安全与个人隐私如何权衡？</w:t>
      </w:r>
    </w:p>
    <w:p w14:paraId="42FE7E2E">
      <w:pPr>
        <w:rPr>
          <w:rFonts w:hint="eastAsia"/>
        </w:rPr>
      </w:pPr>
      <w:r>
        <w:rPr>
          <w:rFonts w:hint="eastAsia"/>
        </w:rPr>
        <w:t>本课程以</w:t>
      </w:r>
      <w:r>
        <w:rPr>
          <w:rFonts w:hint="eastAsia"/>
          <w:lang w:val="en-US" w:eastAsia="zh-CN"/>
        </w:rPr>
        <w:t>刑事侦查领域</w:t>
      </w:r>
      <w:r>
        <w:rPr>
          <w:rFonts w:hint="eastAsia"/>
        </w:rPr>
        <w:t>经典剧集为分析对象，系统讲授刑事侦查的技术原理、策略方法与法律规范，揭示影视叙事与专业实践之间的认知差异，探讨技术应用的伦理边界。</w:t>
      </w:r>
    </w:p>
    <w:p w14:paraId="12C0541B">
      <w:pPr>
        <w:rPr>
          <w:rFonts w:hint="eastAsia"/>
        </w:rPr>
      </w:pPr>
      <w:r>
        <w:rPr>
          <w:rFonts w:hint="eastAsia"/>
        </w:rPr>
        <w:t>课程采用"沉浸—解构"双轨教学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先以观众身份体验叙事逻辑，再以专业视角审视技术可行性、程序合法性与伦理正当性，培养学生辨析艺术加工与专业真实的能力，建立证据思维与法治意识。</w:t>
      </w:r>
    </w:p>
    <w:p w14:paraId="35BDA962">
      <w:r>
        <w:rPr>
          <w:rFonts w:hint="eastAsia"/>
        </w:rPr>
        <w:t>面向全校本科生开设，无专业门槛。适合对刑事司法、影视文化及社会议题感兴趣者选修。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venir Roman">
    <w:altName w:val="DejaVu Math TeX Gyre"/>
    <w:panose1 w:val="02000503020000020003"/>
    <w:charset w:val="00"/>
    <w:family w:val="auto"/>
    <w:pitch w:val="default"/>
    <w:sig w:usb0="00000000" w:usb1="00000000" w:usb2="00000000" w:usb3="00000000" w:csb0="0000009B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F76CA0"/>
    <w:rsid w:val="2E271DFF"/>
    <w:rsid w:val="9FF76CA0"/>
    <w:rsid w:val="B8498DB6"/>
    <w:rsid w:val="EFE9B6BB"/>
    <w:rsid w:val="FB5DD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venir Roman" w:hAnsi="Avenir Roman" w:cs="宋体" w:eastAsiaTheme="minorEastAsia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总句"/>
    <w:basedOn w:val="1"/>
    <w:link w:val="6"/>
    <w:qFormat/>
    <w:uiPriority w:val="0"/>
    <w:rPr>
      <w:rFonts w:ascii="宋体" w:hAnsi="宋体" w:cs="Cambria"/>
      <w:b/>
      <w:color w:val="FF0000"/>
      <w:sz w:val="24"/>
      <w:u w:val="words"/>
    </w:rPr>
  </w:style>
  <w:style w:type="character" w:customStyle="1" w:styleId="6">
    <w:name w:val="总句 Char"/>
    <w:link w:val="5"/>
    <w:uiPriority w:val="0"/>
    <w:rPr>
      <w:rFonts w:ascii="宋体" w:hAnsi="宋体" w:cs="Cambria" w:eastAsiaTheme="minorEastAsia"/>
      <w:b/>
      <w:color w:val="FF0000"/>
      <w:sz w:val="24"/>
      <w:u w:val="word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277</Characters>
  <Lines>0</Lines>
  <Paragraphs>0</Paragraphs>
  <TotalTime>5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2026-03-14T19:21:00Z</dcterms:created>
  <dc:creator>赵梦莹</dc:creator>
  <cp:lastModifiedBy>暻秀</cp:lastModifiedBy>
  <dcterms:modified xsi:type="dcterms:W3CDTF">2026-03-15T03:59:04Z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942D30D8CAA727E2D544B5692D952DC3_41</vt:lpwstr>
  </property>
  <property fmtid="{D5CDD505-2E9C-101B-9397-08002B2CF9AE}" pid="4" name="KSOTemplateDocerSaveRecord">
    <vt:lpwstr>eyJoZGlkIjoiNmU4MzRmMTQ5MWUwZjZlNmRjZjIwYTE5N2JiMDY1OGQiLCJ1c2VySWQiOiI0MDA0NjU2NjAifQ==</vt:lpwstr>
  </property>
</Properties>
</file>