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539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方正仿宋_GB2312" w:hAnsi="方正仿宋_GB2312" w:eastAsia="方正仿宋_GB2312" w:cs="方正仿宋_GB2312"/>
          <w:b/>
          <w:sz w:val="36"/>
          <w:szCs w:val="36"/>
          <w:lang w:val="en-US" w:eastAsia="zh-CN"/>
        </w:rPr>
      </w:pPr>
      <w:r>
        <w:rPr>
          <w:rFonts w:hint="eastAsia" w:ascii="方正仿宋_GB2312" w:hAnsi="方正仿宋_GB2312" w:eastAsia="方正仿宋_GB2312" w:cs="方正仿宋_GB2312"/>
          <w:b/>
          <w:sz w:val="36"/>
          <w:szCs w:val="36"/>
          <w:lang w:val="en-US" w:eastAsia="zh-CN"/>
        </w:rPr>
        <w:t xml:space="preserve">人工智能与信息安全学院 </w:t>
      </w:r>
    </w:p>
    <w:p w14:paraId="42203A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方正仿宋_GB2312" w:hAnsi="方正仿宋_GB2312" w:eastAsia="方正仿宋_GB2312" w:cs="方正仿宋_GB2312"/>
          <w:b/>
          <w:sz w:val="36"/>
          <w:szCs w:val="36"/>
          <w:lang w:val="en-US" w:eastAsia="zh-CN"/>
        </w:rPr>
      </w:pPr>
      <w:r>
        <w:rPr>
          <w:rFonts w:hint="eastAsia" w:ascii="方正仿宋_GB2312" w:hAnsi="方正仿宋_GB2312" w:eastAsia="方正仿宋_GB2312" w:cs="方正仿宋_GB2312"/>
          <w:b/>
          <w:sz w:val="36"/>
          <w:szCs w:val="36"/>
          <w:lang w:val="en-US" w:eastAsia="zh-CN"/>
        </w:rPr>
        <w:t>2026-2027 学年第一学期学生转专业工作实施方案</w:t>
      </w:r>
    </w:p>
    <w:p w14:paraId="624C3E8E">
      <w:pPr>
        <w:rPr>
          <w:rFonts w:hint="eastAsia" w:ascii="方正仿宋_GB2312" w:hAnsi="方正仿宋_GB2312" w:eastAsia="方正仿宋_GB2312" w:cs="方正仿宋_GB2312"/>
          <w:lang w:val="en-US" w:eastAsia="zh-CN"/>
        </w:rPr>
      </w:pPr>
    </w:p>
    <w:p w14:paraId="52674861">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根据《重庆人文科技学院学生转专业管理办法（修订）》（重人科〔2025〕83 号）《重庆人文科技学院教务处2026-2027学年第一学期学生转专业工作的通知》（</w:t>
      </w:r>
      <w:bookmarkStart w:id="0" w:name="发文字号"/>
      <w:r>
        <w:rPr>
          <w:rFonts w:hint="eastAsia" w:ascii="方正仿宋_GB2312" w:hAnsi="方正仿宋_GB2312" w:eastAsia="方正仿宋_GB2312" w:cs="方正仿宋_GB2312"/>
          <w:bCs/>
          <w:kern w:val="0"/>
          <w:sz w:val="32"/>
          <w:szCs w:val="32"/>
          <w:lang w:val="en-US" w:eastAsia="zh-CN"/>
        </w:rPr>
        <w:t>教务</w:t>
      </w:r>
      <w:r>
        <w:rPr>
          <w:rFonts w:hint="eastAsia" w:ascii="方正仿宋_GB2312" w:hAnsi="方正仿宋_GB2312" w:eastAsia="方正仿宋_GB2312" w:cs="方正仿宋_GB2312"/>
          <w:bCs/>
          <w:kern w:val="0"/>
          <w:sz w:val="32"/>
          <w:szCs w:val="32"/>
        </w:rPr>
        <w:t>函〔</w:t>
      </w:r>
      <w:r>
        <w:rPr>
          <w:rFonts w:hint="eastAsia" w:ascii="方正仿宋_GB2312" w:hAnsi="方正仿宋_GB2312" w:eastAsia="方正仿宋_GB2312" w:cs="方正仿宋_GB2312"/>
          <w:bCs/>
          <w:kern w:val="0"/>
          <w:sz w:val="32"/>
          <w:szCs w:val="32"/>
          <w:lang w:eastAsia="zh"/>
        </w:rPr>
        <w:t>2026</w:t>
      </w:r>
      <w:r>
        <w:rPr>
          <w:rFonts w:hint="eastAsia" w:ascii="方正仿宋_GB2312" w:hAnsi="方正仿宋_GB2312" w:eastAsia="方正仿宋_GB2312" w:cs="方正仿宋_GB2312"/>
          <w:bCs/>
          <w:kern w:val="0"/>
          <w:sz w:val="32"/>
          <w:szCs w:val="32"/>
        </w:rPr>
        <w:t>〕</w:t>
      </w:r>
      <w:r>
        <w:rPr>
          <w:rFonts w:hint="eastAsia" w:ascii="方正仿宋_GB2312" w:hAnsi="方正仿宋_GB2312" w:eastAsia="方正仿宋_GB2312" w:cs="方正仿宋_GB2312"/>
          <w:bCs/>
          <w:kern w:val="0"/>
          <w:sz w:val="32"/>
          <w:szCs w:val="32"/>
          <w:lang w:val="en-US" w:eastAsia="zh-CN"/>
        </w:rPr>
        <w:t>42</w:t>
      </w:r>
      <w:r>
        <w:rPr>
          <w:rFonts w:hint="eastAsia" w:ascii="方正仿宋_GB2312" w:hAnsi="方正仿宋_GB2312" w:eastAsia="方正仿宋_GB2312" w:cs="方正仿宋_GB2312"/>
          <w:bCs/>
          <w:kern w:val="0"/>
          <w:sz w:val="32"/>
          <w:szCs w:val="32"/>
        </w:rPr>
        <w:t>号</w:t>
      </w:r>
      <w:bookmarkEnd w:id="0"/>
      <w:r>
        <w:rPr>
          <w:rFonts w:hint="eastAsia" w:ascii="方正仿宋_GB2312" w:hAnsi="方正仿宋_GB2312" w:eastAsia="方正仿宋_GB2312" w:cs="方正仿宋_GB2312"/>
          <w:sz w:val="32"/>
          <w:szCs w:val="32"/>
        </w:rPr>
        <w:t>）等文件精神，结合学院实际，制定本方案。</w:t>
      </w:r>
    </w:p>
    <w:p w14:paraId="09F97949">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一、组织机构</w:t>
      </w:r>
    </w:p>
    <w:p w14:paraId="7068930D">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（一）领导小组</w:t>
      </w:r>
    </w:p>
    <w:p w14:paraId="1A2EF7D9">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学院成立转专业工作领导小组，制定学生转专业工作方案，确定接收条件、考核内容、考核方式和考核时间等。</w:t>
      </w:r>
    </w:p>
    <w:p w14:paraId="37C6B867">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组 长：陈滢生 李卓兴</w:t>
      </w:r>
    </w:p>
    <w:p w14:paraId="1BC5F380">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副组长：孙宝刚 郭兆彬</w:t>
      </w:r>
    </w:p>
    <w:p w14:paraId="2BD78C2B">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（二）考核小组</w:t>
      </w:r>
    </w:p>
    <w:p w14:paraId="14F89165">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学院成立考核工作小组，负责按工作方案组织实施考核及提出拟接收学生的名单。</w:t>
      </w:r>
    </w:p>
    <w:p w14:paraId="73662616">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组 长：陈滢生 李卓兴</w:t>
      </w:r>
    </w:p>
    <w:p w14:paraId="26901428">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副组长：孙宝刚 郭兆彬</w:t>
      </w:r>
    </w:p>
    <w:p w14:paraId="0AA7526C">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成 员：张俊 张扬 谢翌 江渝川 蒋建华</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崔 义 马传龙 蒋春伦</w:t>
      </w:r>
      <w:r>
        <w:rPr>
          <w:rFonts w:hint="eastAsia" w:ascii="方正仿宋_GB2312" w:hAnsi="方正仿宋_GB2312" w:eastAsia="方正仿宋_GB2312" w:cs="方正仿宋_GB2312"/>
          <w:sz w:val="32"/>
          <w:szCs w:val="32"/>
          <w:lang w:val="en-US" w:eastAsia="zh-CN"/>
        </w:rPr>
        <w:t xml:space="preserve"> 林军利</w:t>
      </w:r>
      <w:r>
        <w:rPr>
          <w:rFonts w:hint="eastAsia" w:ascii="方正仿宋_GB2312" w:hAnsi="方正仿宋_GB2312" w:eastAsia="方正仿宋_GB2312" w:cs="方正仿宋_GB2312"/>
          <w:sz w:val="32"/>
          <w:szCs w:val="32"/>
        </w:rPr>
        <w:t xml:space="preserve"> 闫小雪 荣霞</w:t>
      </w:r>
    </w:p>
    <w:p w14:paraId="6136934B">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二、资格条件</w:t>
      </w:r>
    </w:p>
    <w:p w14:paraId="09D8C81B">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w:t>
      </w:r>
      <w:r>
        <w:rPr>
          <w:rFonts w:hint="eastAsia" w:ascii="方正仿宋_GB2312" w:hAnsi="方正仿宋_GB2312" w:eastAsia="方正仿宋_GB2312" w:cs="方正仿宋_GB2312"/>
          <w:sz w:val="32"/>
          <w:szCs w:val="32"/>
        </w:rPr>
        <w:t>学生转专业资格条件审查严格按照《重庆人文科技学院学生转专业管理办法（修订）》（重人科〔2025〕83 号）文件执行，申请转专业者</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退役军人除外</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高考成绩原则上不低于转入专业</w:t>
      </w:r>
      <w:r>
        <w:rPr>
          <w:rFonts w:hint="eastAsia" w:ascii="方正仿宋_GB2312" w:hAnsi="方正仿宋_GB2312" w:eastAsia="方正仿宋_GB2312" w:cs="方正仿宋_GB2312"/>
          <w:sz w:val="32"/>
          <w:szCs w:val="32"/>
          <w:lang w:val="en-US" w:eastAsia="zh-CN"/>
        </w:rPr>
        <w:t>学</w:t>
      </w:r>
      <w:r>
        <w:rPr>
          <w:rFonts w:hint="eastAsia" w:ascii="方正仿宋_GB2312" w:hAnsi="方正仿宋_GB2312" w:eastAsia="方正仿宋_GB2312" w:cs="方正仿宋_GB2312"/>
          <w:sz w:val="32"/>
          <w:szCs w:val="32"/>
        </w:rPr>
        <w:t>校当年实际录取最低分数。</w:t>
      </w:r>
    </w:p>
    <w:p w14:paraId="092BD61B">
      <w:pPr>
        <w:spacing w:line="640" w:lineRule="exact"/>
        <w:ind w:firstLine="640" w:firstLineChars="200"/>
        <w:jc w:val="left"/>
        <w:rPr>
          <w:rFonts w:hint="eastAsia" w:ascii="方正仿宋_GB2312" w:hAnsi="方正仿宋_GB2312" w:eastAsia="方正仿宋_GB2312" w:cs="方正仿宋_GB2312"/>
          <w:sz w:val="32"/>
          <w:szCs w:val="32"/>
          <w:highlight w:val="none"/>
          <w:lang w:eastAsia="zh-CN"/>
        </w:rPr>
      </w:pP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未能达到转入专业高考录取最低分数的学生可申请破格转专业，</w:t>
      </w:r>
      <w:r>
        <w:rPr>
          <w:rFonts w:hint="eastAsia" w:ascii="方正仿宋_GB2312" w:hAnsi="方正仿宋_GB2312" w:eastAsia="方正仿宋_GB2312" w:cs="方正仿宋_GB2312"/>
          <w:sz w:val="32"/>
          <w:szCs w:val="32"/>
          <w:lang w:val="en-US" w:eastAsia="zh-CN"/>
        </w:rPr>
        <w:t>须</w:t>
      </w:r>
      <w:r>
        <w:rPr>
          <w:rFonts w:hint="eastAsia" w:ascii="方正仿宋_GB2312" w:hAnsi="方正仿宋_GB2312" w:eastAsia="方正仿宋_GB2312" w:cs="方正仿宋_GB2312"/>
          <w:sz w:val="32"/>
          <w:szCs w:val="32"/>
          <w:highlight w:val="none"/>
          <w:lang w:val="en-US" w:eastAsia="zh-CN"/>
        </w:rPr>
        <w:t>携带</w:t>
      </w:r>
      <w:r>
        <w:rPr>
          <w:rFonts w:hint="eastAsia" w:ascii="方正仿宋_GB2312" w:hAnsi="方正仿宋_GB2312" w:eastAsia="方正仿宋_GB2312" w:cs="方正仿宋_GB2312"/>
          <w:sz w:val="32"/>
          <w:szCs w:val="32"/>
          <w:highlight w:val="none"/>
        </w:rPr>
        <w:t>相应</w:t>
      </w:r>
      <w:r>
        <w:rPr>
          <w:rFonts w:hint="eastAsia" w:ascii="方正仿宋_GB2312" w:hAnsi="方正仿宋_GB2312" w:eastAsia="方正仿宋_GB2312" w:cs="方正仿宋_GB2312"/>
          <w:sz w:val="32"/>
          <w:szCs w:val="32"/>
          <w:highlight w:val="none"/>
          <w:lang w:val="en-US" w:eastAsia="zh-CN"/>
        </w:rPr>
        <w:t>证明</w:t>
      </w:r>
      <w:r>
        <w:rPr>
          <w:rFonts w:hint="eastAsia" w:ascii="方正仿宋_GB2312" w:hAnsi="方正仿宋_GB2312" w:eastAsia="方正仿宋_GB2312" w:cs="方正仿宋_GB2312"/>
          <w:sz w:val="32"/>
          <w:szCs w:val="32"/>
          <w:highlight w:val="none"/>
        </w:rPr>
        <w:t>材料</w:t>
      </w: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rPr>
        <w:t>请于</w:t>
      </w:r>
      <w:r>
        <w:rPr>
          <w:rFonts w:hint="eastAsia" w:ascii="方正仿宋_GB2312" w:hAnsi="方正仿宋_GB2312" w:eastAsia="方正仿宋_GB2312" w:cs="方正仿宋_GB2312"/>
          <w:b/>
          <w:bCs/>
          <w:color w:val="000000"/>
          <w:sz w:val="32"/>
          <w:szCs w:val="32"/>
          <w:lang w:val="en-US" w:eastAsia="zh-CN"/>
        </w:rPr>
        <w:t>2026年9月4日</w:t>
      </w:r>
      <w:r>
        <w:rPr>
          <w:rFonts w:hint="eastAsia" w:ascii="方正仿宋_GB2312" w:hAnsi="方正仿宋_GB2312" w:eastAsia="方正仿宋_GB2312" w:cs="方正仿宋_GB2312"/>
          <w:sz w:val="32"/>
          <w:szCs w:val="32"/>
          <w:highlight w:val="none"/>
        </w:rPr>
        <w:t>前至教务处学籍与成绩管理科现场咨询（怀远楼 A 栋 210 办公室），破格转专业需满足以下条件之一</w:t>
      </w:r>
      <w:r>
        <w:rPr>
          <w:rFonts w:hint="eastAsia" w:ascii="方正仿宋_GB2312" w:hAnsi="方正仿宋_GB2312" w:eastAsia="方正仿宋_GB2312" w:cs="方正仿宋_GB2312"/>
          <w:sz w:val="32"/>
          <w:szCs w:val="32"/>
          <w:highlight w:val="none"/>
          <w:lang w:eastAsia="zh-CN"/>
        </w:rPr>
        <w:t>：</w:t>
      </w:r>
    </w:p>
    <w:p w14:paraId="7893202E">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kern w:val="2"/>
          <w:sz w:val="32"/>
          <w:szCs w:val="32"/>
          <w:lang w:val="en-US" w:eastAsia="zh-CN" w:bidi="ar-SA"/>
        </w:rPr>
        <w:t>(1)</w:t>
      </w:r>
      <w:r>
        <w:rPr>
          <w:rFonts w:hint="eastAsia" w:ascii="方正仿宋_GB2312" w:hAnsi="方正仿宋_GB2312" w:eastAsia="方正仿宋_GB2312" w:cs="方正仿宋_GB2312"/>
          <w:sz w:val="32"/>
          <w:szCs w:val="32"/>
        </w:rPr>
        <w:t>通识必修课绩点或平均绩点达到3.0及以上</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须加盖转出学院公章</w:t>
      </w:r>
      <w:r>
        <w:rPr>
          <w:rFonts w:hint="eastAsia" w:ascii="方正仿宋_GB2312" w:hAnsi="方正仿宋_GB2312" w:eastAsia="方正仿宋_GB2312" w:cs="方正仿宋_GB2312"/>
          <w:sz w:val="32"/>
          <w:szCs w:val="32"/>
        </w:rPr>
        <w:t>；</w:t>
      </w:r>
    </w:p>
    <w:p w14:paraId="19F24023">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kern w:val="2"/>
          <w:sz w:val="32"/>
          <w:szCs w:val="32"/>
          <w:lang w:val="en-US" w:eastAsia="zh-CN" w:bidi="ar-SA"/>
        </w:rPr>
        <w:t>(2)</w:t>
      </w:r>
      <w:r>
        <w:rPr>
          <w:rFonts w:hint="eastAsia" w:ascii="方正仿宋_GB2312" w:hAnsi="方正仿宋_GB2312" w:eastAsia="方正仿宋_GB2312" w:cs="方正仿宋_GB2312"/>
          <w:sz w:val="32"/>
          <w:szCs w:val="32"/>
        </w:rPr>
        <w:t>高中阶段或大学在读期间参加市级及以上</w:t>
      </w:r>
      <w:r>
        <w:rPr>
          <w:rFonts w:hint="eastAsia" w:ascii="方正仿宋_GB2312" w:hAnsi="方正仿宋_GB2312" w:eastAsia="方正仿宋_GB2312" w:cs="方正仿宋_GB2312"/>
          <w:sz w:val="32"/>
          <w:szCs w:val="32"/>
          <w:lang w:val="en-US" w:eastAsia="zh-CN"/>
        </w:rPr>
        <w:t>各类</w:t>
      </w:r>
      <w:r>
        <w:rPr>
          <w:rFonts w:hint="eastAsia" w:ascii="方正仿宋_GB2312" w:hAnsi="方正仿宋_GB2312" w:eastAsia="方正仿宋_GB2312" w:cs="方正仿宋_GB2312"/>
          <w:sz w:val="32"/>
          <w:szCs w:val="32"/>
        </w:rPr>
        <w:t>比赛获</w:t>
      </w:r>
      <w:r>
        <w:rPr>
          <w:rFonts w:hint="eastAsia" w:ascii="方正仿宋_GB2312" w:hAnsi="方正仿宋_GB2312" w:eastAsia="方正仿宋_GB2312" w:cs="方正仿宋_GB2312"/>
          <w:sz w:val="32"/>
          <w:szCs w:val="32"/>
          <w:lang w:val="en-US" w:eastAsia="zh-CN"/>
        </w:rPr>
        <w:t>三等奖及以上</w:t>
      </w:r>
      <w:r>
        <w:rPr>
          <w:rFonts w:hint="eastAsia" w:ascii="方正仿宋_GB2312" w:hAnsi="方正仿宋_GB2312" w:eastAsia="方正仿宋_GB2312" w:cs="方正仿宋_GB2312"/>
          <w:sz w:val="32"/>
          <w:szCs w:val="32"/>
        </w:rPr>
        <w:t>或获得市级及以上荣誉称号</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本人署名前3</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须提供原件或扫描件</w:t>
      </w:r>
      <w:r>
        <w:rPr>
          <w:rFonts w:hint="eastAsia" w:ascii="方正仿宋_GB2312" w:hAnsi="方正仿宋_GB2312" w:eastAsia="方正仿宋_GB2312" w:cs="方正仿宋_GB2312"/>
          <w:sz w:val="32"/>
          <w:szCs w:val="32"/>
        </w:rPr>
        <w:t>；</w:t>
      </w:r>
    </w:p>
    <w:p w14:paraId="6E72A0EB">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(3)大学在读期间参与拟转入专业相关岗位实习累计30日及以上，并获得实习单位好评</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须提供实习单位相应证明材料</w:t>
      </w:r>
      <w:r>
        <w:rPr>
          <w:rFonts w:hint="eastAsia" w:ascii="方正仿宋_GB2312" w:hAnsi="方正仿宋_GB2312" w:eastAsia="方正仿宋_GB2312" w:cs="方正仿宋_GB2312"/>
          <w:sz w:val="32"/>
          <w:szCs w:val="32"/>
        </w:rPr>
        <w:t>；</w:t>
      </w:r>
    </w:p>
    <w:p w14:paraId="184848C4">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kern w:val="2"/>
          <w:sz w:val="32"/>
          <w:szCs w:val="32"/>
          <w:lang w:val="en-US" w:eastAsia="zh-CN" w:bidi="ar-SA"/>
        </w:rPr>
        <w:t>(4)</w:t>
      </w:r>
      <w:r>
        <w:rPr>
          <w:rFonts w:hint="eastAsia" w:ascii="方正仿宋_GB2312" w:hAnsi="方正仿宋_GB2312" w:eastAsia="方正仿宋_GB2312" w:cs="方正仿宋_GB2312"/>
          <w:sz w:val="32"/>
          <w:szCs w:val="32"/>
        </w:rPr>
        <w:t>高中或大学在读期间发表拟转入专业相关论文、作品、文章、著作、获得专利、参与市级及以上科研项目等</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本人署名前3</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须提供相应证明材料原件或扫描件</w:t>
      </w:r>
      <w:r>
        <w:rPr>
          <w:rFonts w:hint="eastAsia" w:ascii="方正仿宋_GB2312" w:hAnsi="方正仿宋_GB2312" w:eastAsia="方正仿宋_GB2312" w:cs="方正仿宋_GB2312"/>
          <w:sz w:val="32"/>
          <w:szCs w:val="32"/>
        </w:rPr>
        <w:t>；</w:t>
      </w:r>
    </w:p>
    <w:p w14:paraId="1F2176DC">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kern w:val="2"/>
          <w:sz w:val="32"/>
          <w:szCs w:val="32"/>
          <w:lang w:val="en-US" w:eastAsia="zh-CN" w:bidi="ar-SA"/>
        </w:rPr>
        <w:t>(5)</w:t>
      </w:r>
      <w:r>
        <w:rPr>
          <w:rFonts w:hint="eastAsia" w:ascii="方正仿宋_GB2312" w:hAnsi="方正仿宋_GB2312" w:eastAsia="方正仿宋_GB2312" w:cs="方正仿宋_GB2312"/>
          <w:sz w:val="32"/>
          <w:szCs w:val="32"/>
        </w:rPr>
        <w:t>其他证明学生学有余力或拟转入专业能力的支撑材料</w:t>
      </w:r>
      <w:r>
        <w:rPr>
          <w:rFonts w:hint="eastAsia" w:ascii="方正仿宋_GB2312" w:hAnsi="方正仿宋_GB2312" w:eastAsia="方正仿宋_GB2312" w:cs="方正仿宋_GB2312"/>
          <w:sz w:val="32"/>
          <w:szCs w:val="32"/>
          <w:lang w:val="en-US" w:eastAsia="zh-CN"/>
        </w:rPr>
        <w:t>(须提供相应证明材料原件或扫描件)</w:t>
      </w:r>
      <w:r>
        <w:rPr>
          <w:rFonts w:hint="eastAsia" w:ascii="方正仿宋_GB2312" w:hAnsi="方正仿宋_GB2312" w:eastAsia="方正仿宋_GB2312" w:cs="方正仿宋_GB2312"/>
          <w:sz w:val="32"/>
          <w:szCs w:val="32"/>
        </w:rPr>
        <w:t>，需校务会讨论通过。</w:t>
      </w:r>
    </w:p>
    <w:p w14:paraId="4766AA76">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三、转专业名额计划</w:t>
      </w:r>
    </w:p>
    <w:p w14:paraId="659AC403">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原则上学校每学年转专业人数不超过学生总数的5%，学院不单独设定各专业具体接收名额，由学校根据办学条件、教学资源在全校范围内统筹分配转入名额，学院按照学校下达的总名额开展转专业接收工作。</w:t>
      </w:r>
    </w:p>
    <w:p w14:paraId="67960A75">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四、转入专业要求</w:t>
      </w:r>
    </w:p>
    <w:p w14:paraId="080A4C64">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学生报名只能选择转入到学院外专业或学院内专业，不能二者兼报，拟转入的学生须符合学校文件规定的基本条件及本方案要求。</w:t>
      </w:r>
    </w:p>
    <w:p w14:paraId="36D83BBA">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1.</w:t>
      </w:r>
      <w:r>
        <w:rPr>
          <w:rFonts w:hint="eastAsia" w:ascii="方正仿宋_GB2312" w:hAnsi="方正仿宋_GB2312" w:eastAsia="方正仿宋_GB2312" w:cs="方正仿宋_GB2312"/>
          <w:b/>
          <w:bCs/>
          <w:sz w:val="32"/>
          <w:szCs w:val="32"/>
        </w:rPr>
        <w:t>转专业资格初审</w:t>
      </w:r>
    </w:p>
    <w:p w14:paraId="2EA171FD">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转入的学生须符合学校文件规定的基本条件，满足高考成绩相关要求（破格转专业者除外），学院按照学校统筹的转入总计划，按初审合格人数与计划数1.5:1的比例从高到低公布参加转专业复试考核学生名单（若初审合格人数不足计划数，全部进入复试）。</w:t>
      </w:r>
    </w:p>
    <w:p w14:paraId="4F94AE54">
      <w:pPr>
        <w:spacing w:line="640" w:lineRule="exact"/>
        <w:ind w:firstLine="643" w:firstLineChars="200"/>
        <w:jc w:val="left"/>
        <w:rPr>
          <w:rFonts w:hint="default"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b/>
          <w:bCs/>
          <w:sz w:val="32"/>
          <w:szCs w:val="32"/>
          <w:lang w:val="en-US" w:eastAsia="zh-CN"/>
        </w:rPr>
        <w:t>2.转专业复试考核与面试考核</w:t>
      </w:r>
    </w:p>
    <w:p w14:paraId="6674F226">
      <w:pPr>
        <w:spacing w:line="640" w:lineRule="exact"/>
        <w:ind w:firstLine="640" w:firstLineChars="200"/>
        <w:jc w:val="left"/>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复试科目：高等数学、大学英语，由学院统一组织命题；</w:t>
      </w:r>
    </w:p>
    <w:p w14:paraId="45FE4589">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复试</w:t>
      </w:r>
      <w:r>
        <w:rPr>
          <w:rFonts w:hint="eastAsia" w:ascii="方正仿宋_GB2312" w:hAnsi="方正仿宋_GB2312" w:eastAsia="方正仿宋_GB2312" w:cs="方正仿宋_GB2312"/>
          <w:sz w:val="32"/>
          <w:szCs w:val="32"/>
        </w:rPr>
        <w:t>考核方式：闭卷笔试，单科考试时间均为90分钟，满分均为100分；</w:t>
      </w:r>
    </w:p>
    <w:p w14:paraId="04BF6B6C">
      <w:pPr>
        <w:spacing w:line="640" w:lineRule="exact"/>
        <w:ind w:firstLine="640" w:firstLineChars="200"/>
        <w:jc w:val="left"/>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面试考核方式：面试考核采用线下结构化单独面试方式进行，每位考生面试总时长控制在5-8分钟，其中个人自我介绍限时2-3分钟，评委提问作答限时3-5分钟；</w:t>
      </w:r>
    </w:p>
    <w:p w14:paraId="3FCE3DDA">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考核时间：具体场次、考场另行通知；</w:t>
      </w:r>
    </w:p>
    <w:p w14:paraId="0416495B">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成绩核算：复试总成绩 = 高等数学成绩 ×</w:t>
      </w: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0%+ 大学英语成绩 ×</w:t>
      </w: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 xml:space="preserve">0%+ </w:t>
      </w:r>
      <w:r>
        <w:rPr>
          <w:rFonts w:hint="eastAsia" w:ascii="方正仿宋_GB2312" w:hAnsi="方正仿宋_GB2312" w:eastAsia="方正仿宋_GB2312" w:cs="方正仿宋_GB2312"/>
          <w:sz w:val="32"/>
          <w:szCs w:val="32"/>
          <w:lang w:val="en-US" w:eastAsia="zh-CN"/>
        </w:rPr>
        <w:t>面试</w:t>
      </w:r>
      <w:r>
        <w:rPr>
          <w:rFonts w:hint="eastAsia" w:ascii="方正仿宋_GB2312" w:hAnsi="方正仿宋_GB2312" w:eastAsia="方正仿宋_GB2312" w:cs="方正仿宋_GB2312"/>
          <w:sz w:val="32"/>
          <w:szCs w:val="32"/>
        </w:rPr>
        <w:t>成绩 ×</w:t>
      </w: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0%</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复试总成绩</w:t>
      </w:r>
      <w:r>
        <w:rPr>
          <w:rFonts w:hint="eastAsia" w:ascii="方正仿宋_GB2312" w:hAnsi="方正仿宋_GB2312" w:eastAsia="方正仿宋_GB2312" w:cs="方正仿宋_GB2312"/>
          <w:sz w:val="32"/>
          <w:szCs w:val="32"/>
          <w:lang w:val="en-US" w:eastAsia="zh-CN"/>
        </w:rPr>
        <w:t>应达到</w:t>
      </w:r>
      <w:r>
        <w:rPr>
          <w:rFonts w:hint="eastAsia" w:ascii="方正仿宋_GB2312" w:hAnsi="方正仿宋_GB2312" w:eastAsia="方正仿宋_GB2312" w:cs="方正仿宋_GB2312"/>
          <w:sz w:val="32"/>
          <w:szCs w:val="32"/>
        </w:rPr>
        <w:t>60分</w:t>
      </w:r>
      <w:r>
        <w:rPr>
          <w:rFonts w:hint="eastAsia" w:ascii="方正仿宋_GB2312" w:hAnsi="方正仿宋_GB2312" w:eastAsia="方正仿宋_GB2312" w:cs="方正仿宋_GB2312"/>
          <w:sz w:val="32"/>
          <w:szCs w:val="32"/>
          <w:lang w:val="en-US" w:eastAsia="zh-CN"/>
        </w:rPr>
        <w:t>及以上</w:t>
      </w:r>
      <w:r>
        <w:rPr>
          <w:rFonts w:hint="eastAsia" w:ascii="方正仿宋_GB2312" w:hAnsi="方正仿宋_GB2312" w:eastAsia="方正仿宋_GB2312" w:cs="方正仿宋_GB2312"/>
          <w:sz w:val="32"/>
          <w:szCs w:val="32"/>
        </w:rPr>
        <w:t>。</w:t>
      </w:r>
    </w:p>
    <w:p w14:paraId="70F243CA">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3.</w:t>
      </w:r>
      <w:r>
        <w:rPr>
          <w:rFonts w:hint="eastAsia" w:ascii="方正仿宋_GB2312" w:hAnsi="方正仿宋_GB2312" w:eastAsia="方正仿宋_GB2312" w:cs="方正仿宋_GB2312"/>
          <w:b/>
          <w:bCs/>
          <w:sz w:val="32"/>
          <w:szCs w:val="32"/>
        </w:rPr>
        <w:t>录取办法</w:t>
      </w:r>
    </w:p>
    <w:p w14:paraId="26A223BC">
      <w:pPr>
        <w:spacing w:line="640" w:lineRule="exact"/>
        <w:ind w:firstLine="640" w:firstLineChars="200"/>
        <w:jc w:val="left"/>
        <w:rPr>
          <w:rFonts w:hint="eastAsia" w:ascii="方正仿宋_GB2312" w:hAnsi="方正仿宋_GB2312" w:eastAsia="方正仿宋_GB2312" w:cs="方正仿宋_GB2312"/>
          <w:sz w:val="32"/>
          <w:szCs w:val="32"/>
        </w:rPr>
      </w:pPr>
      <w:r>
        <w:rPr>
          <w:rFonts w:hint="default" w:ascii="方正仿宋_GB2312" w:hAnsi="方正仿宋_GB2312" w:eastAsia="方正仿宋_GB2312" w:cs="方正仿宋_GB2312"/>
          <w:sz w:val="32"/>
          <w:szCs w:val="32"/>
          <w:lang w:val="en-US" w:eastAsia="zh-CN"/>
        </w:rPr>
        <w:t>(1)</w:t>
      </w:r>
      <w:r>
        <w:rPr>
          <w:rFonts w:hint="eastAsia" w:ascii="方正仿宋_GB2312" w:hAnsi="方正仿宋_GB2312" w:eastAsia="方正仿宋_GB2312" w:cs="方正仿宋_GB2312"/>
          <w:sz w:val="32"/>
          <w:szCs w:val="32"/>
        </w:rPr>
        <w:t>学院按照学校下达的统筹转入总计划数，根据复试总成绩从高分到低分依次录取；</w:t>
      </w:r>
    </w:p>
    <w:p w14:paraId="1C896B90">
      <w:pPr>
        <w:spacing w:line="640" w:lineRule="exact"/>
        <w:ind w:firstLine="640" w:firstLineChars="200"/>
        <w:jc w:val="left"/>
        <w:rPr>
          <w:rFonts w:hint="eastAsia" w:ascii="方正仿宋_GB2312" w:hAnsi="方正仿宋_GB2312" w:eastAsia="方正仿宋_GB2312" w:cs="方正仿宋_GB2312"/>
          <w:sz w:val="32"/>
          <w:szCs w:val="32"/>
        </w:rPr>
      </w:pPr>
      <w:r>
        <w:rPr>
          <w:rFonts w:hint="default"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若复试总成绩相同，依次参考已修完学期课程总平均学分绩点，绩点高者优先；</w:t>
      </w:r>
    </w:p>
    <w:p w14:paraId="41011547">
      <w:pPr>
        <w:spacing w:line="640" w:lineRule="exact"/>
        <w:ind w:firstLine="640" w:firstLineChars="200"/>
        <w:jc w:val="left"/>
        <w:rPr>
          <w:rFonts w:hint="eastAsia" w:ascii="方正仿宋_GB2312" w:hAnsi="方正仿宋_GB2312" w:eastAsia="方正仿宋_GB2312" w:cs="方正仿宋_GB2312"/>
          <w:sz w:val="32"/>
          <w:szCs w:val="32"/>
        </w:rPr>
      </w:pPr>
      <w:r>
        <w:rPr>
          <w:rFonts w:hint="default"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破格转专业考生复试成绩达到合格线（60 分）后，单独排序录取，不占用普通转专业计划；</w:t>
      </w:r>
    </w:p>
    <w:p w14:paraId="5D081287">
      <w:pPr>
        <w:spacing w:line="640" w:lineRule="exact"/>
        <w:ind w:firstLine="640" w:firstLineChars="200"/>
        <w:jc w:val="left"/>
        <w:rPr>
          <w:rFonts w:hint="eastAsia" w:ascii="方正仿宋_GB2312" w:hAnsi="方正仿宋_GB2312" w:eastAsia="方正仿宋_GB2312" w:cs="方正仿宋_GB2312"/>
          <w:sz w:val="32"/>
          <w:szCs w:val="32"/>
        </w:rPr>
      </w:pPr>
      <w:r>
        <w:rPr>
          <w:rFonts w:hint="default"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确定拟接收学生名单后，结果公示及异议处理按照学校规定统一执行。</w:t>
      </w:r>
    </w:p>
    <w:p w14:paraId="031233D0">
      <w:pPr>
        <w:spacing w:line="640" w:lineRule="exact"/>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五、进度安排</w:t>
      </w:r>
    </w:p>
    <w:p w14:paraId="726923CC">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1.</w:t>
      </w:r>
      <w:r>
        <w:rPr>
          <w:rFonts w:hint="eastAsia" w:ascii="方正仿宋_GB2312" w:hAnsi="方正仿宋_GB2312" w:eastAsia="方正仿宋_GB2312" w:cs="方正仿宋_GB2312"/>
          <w:b/>
          <w:bCs/>
          <w:sz w:val="32"/>
          <w:szCs w:val="32"/>
        </w:rPr>
        <w:t>学生线上申请</w:t>
      </w:r>
    </w:p>
    <w:p w14:paraId="49EFED97">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申请转专业的学生于</w:t>
      </w:r>
      <w:r>
        <w:rPr>
          <w:rFonts w:hint="eastAsia" w:ascii="方正仿宋_GB2312" w:hAnsi="方正仿宋_GB2312" w:eastAsia="方正仿宋_GB2312" w:cs="方正仿宋_GB2312"/>
          <w:b/>
          <w:bCs/>
          <w:color w:val="000000"/>
          <w:sz w:val="32"/>
          <w:szCs w:val="32"/>
        </w:rPr>
        <w:t>202</w:t>
      </w:r>
      <w:r>
        <w:rPr>
          <w:rFonts w:hint="eastAsia" w:ascii="方正仿宋_GB2312" w:hAnsi="方正仿宋_GB2312" w:eastAsia="方正仿宋_GB2312" w:cs="方正仿宋_GB2312"/>
          <w:b/>
          <w:bCs/>
          <w:color w:val="000000"/>
          <w:sz w:val="32"/>
          <w:szCs w:val="32"/>
          <w:lang w:val="en-US" w:eastAsia="zh-CN"/>
        </w:rPr>
        <w:t>6</w:t>
      </w:r>
      <w:r>
        <w:rPr>
          <w:rFonts w:hint="eastAsia" w:ascii="方正仿宋_GB2312" w:hAnsi="方正仿宋_GB2312" w:eastAsia="方正仿宋_GB2312" w:cs="方正仿宋_GB2312"/>
          <w:b/>
          <w:bCs/>
          <w:color w:val="000000"/>
          <w:sz w:val="32"/>
          <w:szCs w:val="32"/>
        </w:rPr>
        <w:t>年</w:t>
      </w:r>
      <w:r>
        <w:rPr>
          <w:rFonts w:hint="eastAsia" w:ascii="方正仿宋_GB2312" w:hAnsi="方正仿宋_GB2312" w:eastAsia="方正仿宋_GB2312" w:cs="方正仿宋_GB2312"/>
          <w:b/>
          <w:bCs/>
          <w:color w:val="000000"/>
          <w:sz w:val="32"/>
          <w:szCs w:val="32"/>
          <w:lang w:val="en-US" w:eastAsia="zh-CN"/>
        </w:rPr>
        <w:t>8</w:t>
      </w:r>
      <w:r>
        <w:rPr>
          <w:rFonts w:hint="eastAsia" w:ascii="方正仿宋_GB2312" w:hAnsi="方正仿宋_GB2312" w:eastAsia="方正仿宋_GB2312" w:cs="方正仿宋_GB2312"/>
          <w:b/>
          <w:bCs/>
          <w:color w:val="000000"/>
          <w:sz w:val="32"/>
          <w:szCs w:val="32"/>
        </w:rPr>
        <w:t>月</w:t>
      </w:r>
      <w:r>
        <w:rPr>
          <w:rFonts w:hint="eastAsia" w:ascii="方正仿宋_GB2312" w:hAnsi="方正仿宋_GB2312" w:eastAsia="方正仿宋_GB2312" w:cs="方正仿宋_GB2312"/>
          <w:b/>
          <w:bCs/>
          <w:color w:val="000000"/>
          <w:sz w:val="32"/>
          <w:szCs w:val="32"/>
          <w:lang w:val="en-US" w:eastAsia="zh-CN"/>
        </w:rPr>
        <w:t>31</w:t>
      </w:r>
      <w:r>
        <w:rPr>
          <w:rFonts w:hint="eastAsia" w:ascii="方正仿宋_GB2312" w:hAnsi="方正仿宋_GB2312" w:eastAsia="方正仿宋_GB2312" w:cs="方正仿宋_GB2312"/>
          <w:b/>
          <w:bCs/>
          <w:color w:val="000000"/>
          <w:sz w:val="32"/>
          <w:szCs w:val="32"/>
        </w:rPr>
        <w:t>日</w:t>
      </w:r>
      <w:r>
        <w:rPr>
          <w:rFonts w:hint="eastAsia" w:ascii="方正仿宋_GB2312" w:hAnsi="方正仿宋_GB2312" w:eastAsia="方正仿宋_GB2312" w:cs="方正仿宋_GB2312"/>
          <w:b/>
          <w:bCs/>
          <w:color w:val="000000"/>
          <w:sz w:val="32"/>
          <w:szCs w:val="32"/>
          <w:lang w:val="en-US" w:eastAsia="zh-CN"/>
        </w:rPr>
        <w:t>9:00</w:t>
      </w:r>
      <w:r>
        <w:rPr>
          <w:rFonts w:hint="eastAsia" w:ascii="方正仿宋_GB2312" w:hAnsi="方正仿宋_GB2312" w:eastAsia="方正仿宋_GB2312" w:cs="方正仿宋_GB2312"/>
          <w:b/>
          <w:bCs/>
          <w:color w:val="000000"/>
          <w:sz w:val="32"/>
          <w:szCs w:val="32"/>
        </w:rPr>
        <w:t>-</w:t>
      </w:r>
      <w:r>
        <w:rPr>
          <w:rFonts w:hint="eastAsia" w:ascii="方正仿宋_GB2312" w:hAnsi="方正仿宋_GB2312" w:eastAsia="方正仿宋_GB2312" w:cs="方正仿宋_GB2312"/>
          <w:b/>
          <w:bCs/>
          <w:color w:val="000000"/>
          <w:sz w:val="32"/>
          <w:szCs w:val="32"/>
          <w:lang w:val="en-US" w:eastAsia="zh-CN"/>
        </w:rPr>
        <w:t>9</w:t>
      </w:r>
      <w:r>
        <w:rPr>
          <w:rFonts w:hint="eastAsia" w:ascii="方正仿宋_GB2312" w:hAnsi="方正仿宋_GB2312" w:eastAsia="方正仿宋_GB2312" w:cs="方正仿宋_GB2312"/>
          <w:b/>
          <w:bCs/>
          <w:color w:val="000000"/>
          <w:sz w:val="32"/>
          <w:szCs w:val="32"/>
        </w:rPr>
        <w:t>月</w:t>
      </w:r>
      <w:r>
        <w:rPr>
          <w:rFonts w:hint="eastAsia" w:ascii="方正仿宋_GB2312" w:hAnsi="方正仿宋_GB2312" w:eastAsia="方正仿宋_GB2312" w:cs="方正仿宋_GB2312"/>
          <w:b/>
          <w:bCs/>
          <w:color w:val="000000"/>
          <w:sz w:val="32"/>
          <w:szCs w:val="32"/>
          <w:lang w:val="en-US" w:eastAsia="zh-CN"/>
        </w:rPr>
        <w:t>4</w:t>
      </w:r>
      <w:r>
        <w:rPr>
          <w:rFonts w:hint="eastAsia" w:ascii="方正仿宋_GB2312" w:hAnsi="方正仿宋_GB2312" w:eastAsia="方正仿宋_GB2312" w:cs="方正仿宋_GB2312"/>
          <w:b/>
          <w:bCs/>
          <w:color w:val="000000"/>
          <w:sz w:val="32"/>
          <w:szCs w:val="32"/>
        </w:rPr>
        <w:t>日</w:t>
      </w:r>
      <w:r>
        <w:rPr>
          <w:rFonts w:hint="eastAsia" w:ascii="方正仿宋_GB2312" w:hAnsi="方正仿宋_GB2312" w:eastAsia="方正仿宋_GB2312" w:cs="方正仿宋_GB2312"/>
          <w:b/>
          <w:bCs/>
          <w:color w:val="000000"/>
          <w:sz w:val="32"/>
          <w:szCs w:val="32"/>
          <w:lang w:val="en-US" w:eastAsia="zh-CN"/>
        </w:rPr>
        <w:t>1</w:t>
      </w:r>
      <w:r>
        <w:rPr>
          <w:rFonts w:hint="eastAsia" w:ascii="方正仿宋_GB2312" w:hAnsi="方正仿宋_GB2312" w:eastAsia="方正仿宋_GB2312" w:cs="方正仿宋_GB2312"/>
          <w:b/>
          <w:bCs/>
          <w:color w:val="000000"/>
          <w:sz w:val="32"/>
          <w:szCs w:val="32"/>
          <w:lang w:val="en-US" w:eastAsia="zh"/>
        </w:rPr>
        <w:t>7</w:t>
      </w:r>
      <w:r>
        <w:rPr>
          <w:rFonts w:hint="eastAsia" w:ascii="方正仿宋_GB2312" w:hAnsi="方正仿宋_GB2312" w:eastAsia="方正仿宋_GB2312" w:cs="方正仿宋_GB2312"/>
          <w:b/>
          <w:bCs/>
          <w:color w:val="000000"/>
          <w:sz w:val="32"/>
          <w:szCs w:val="32"/>
          <w:lang w:val="en-US" w:eastAsia="zh-CN"/>
        </w:rPr>
        <w:t>:00前</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在数字校园－办事大厅－协同办公中提交转专业申请进行资格审查，只能填写一次，申请破格转专业者务必在系统中上传支撑材料扫描件，请申请者检查无误后再提交。申请期外一律不再受理。</w:t>
      </w:r>
    </w:p>
    <w:p w14:paraId="77390C86">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2.</w:t>
      </w:r>
      <w:r>
        <w:rPr>
          <w:rFonts w:hint="eastAsia" w:ascii="方正仿宋_GB2312" w:hAnsi="方正仿宋_GB2312" w:eastAsia="方正仿宋_GB2312" w:cs="方正仿宋_GB2312"/>
          <w:b/>
          <w:bCs/>
          <w:sz w:val="32"/>
          <w:szCs w:val="32"/>
        </w:rPr>
        <w:t>专业咨询</w:t>
      </w:r>
    </w:p>
    <w:p w14:paraId="5042AAB5">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学院于</w:t>
      </w:r>
      <w:r>
        <w:rPr>
          <w:rFonts w:hint="eastAsia" w:ascii="方正仿宋_GB2312" w:hAnsi="方正仿宋_GB2312" w:eastAsia="方正仿宋_GB2312" w:cs="方正仿宋_GB2312"/>
          <w:b/>
          <w:bCs/>
          <w:color w:val="000000"/>
          <w:sz w:val="32"/>
          <w:szCs w:val="32"/>
        </w:rPr>
        <w:t>202</w:t>
      </w:r>
      <w:r>
        <w:rPr>
          <w:rFonts w:hint="eastAsia" w:ascii="方正仿宋_GB2312" w:hAnsi="方正仿宋_GB2312" w:eastAsia="方正仿宋_GB2312" w:cs="方正仿宋_GB2312"/>
          <w:b/>
          <w:bCs/>
          <w:color w:val="000000"/>
          <w:sz w:val="32"/>
          <w:szCs w:val="32"/>
          <w:lang w:val="en-US" w:eastAsia="zh-CN"/>
        </w:rPr>
        <w:t>6</w:t>
      </w:r>
      <w:r>
        <w:rPr>
          <w:rFonts w:hint="eastAsia" w:ascii="方正仿宋_GB2312" w:hAnsi="方正仿宋_GB2312" w:eastAsia="方正仿宋_GB2312" w:cs="方正仿宋_GB2312"/>
          <w:b/>
          <w:bCs/>
          <w:color w:val="000000"/>
          <w:sz w:val="32"/>
          <w:szCs w:val="32"/>
        </w:rPr>
        <w:t>年</w:t>
      </w:r>
      <w:r>
        <w:rPr>
          <w:rFonts w:hint="eastAsia" w:ascii="方正仿宋_GB2312" w:hAnsi="方正仿宋_GB2312" w:eastAsia="方正仿宋_GB2312" w:cs="方正仿宋_GB2312"/>
          <w:b/>
          <w:bCs/>
          <w:color w:val="000000"/>
          <w:sz w:val="32"/>
          <w:szCs w:val="32"/>
          <w:lang w:val="en-US" w:eastAsia="zh-CN"/>
        </w:rPr>
        <w:t>9</w:t>
      </w:r>
      <w:r>
        <w:rPr>
          <w:rFonts w:hint="eastAsia" w:ascii="方正仿宋_GB2312" w:hAnsi="方正仿宋_GB2312" w:eastAsia="方正仿宋_GB2312" w:cs="方正仿宋_GB2312"/>
          <w:b/>
          <w:bCs/>
          <w:color w:val="000000"/>
          <w:sz w:val="32"/>
          <w:szCs w:val="32"/>
        </w:rPr>
        <w:t>月</w:t>
      </w:r>
      <w:r>
        <w:rPr>
          <w:rFonts w:hint="eastAsia" w:ascii="方正仿宋_GB2312" w:hAnsi="方正仿宋_GB2312" w:eastAsia="方正仿宋_GB2312" w:cs="方正仿宋_GB2312"/>
          <w:b/>
          <w:bCs/>
          <w:color w:val="000000"/>
          <w:sz w:val="32"/>
          <w:szCs w:val="32"/>
          <w:lang w:val="en-US" w:eastAsia="zh-CN"/>
        </w:rPr>
        <w:t>1</w:t>
      </w:r>
      <w:r>
        <w:rPr>
          <w:rFonts w:hint="eastAsia" w:ascii="方正仿宋_GB2312" w:hAnsi="方正仿宋_GB2312" w:eastAsia="方正仿宋_GB2312" w:cs="方正仿宋_GB2312"/>
          <w:b/>
          <w:bCs/>
          <w:color w:val="000000"/>
          <w:sz w:val="32"/>
          <w:szCs w:val="32"/>
        </w:rPr>
        <w:t>日</w:t>
      </w:r>
      <w:r>
        <w:rPr>
          <w:rFonts w:hint="eastAsia" w:ascii="方正仿宋_GB2312" w:hAnsi="方正仿宋_GB2312" w:eastAsia="方正仿宋_GB2312" w:cs="方正仿宋_GB2312"/>
          <w:b/>
          <w:bCs/>
          <w:color w:val="000000"/>
          <w:sz w:val="32"/>
          <w:szCs w:val="32"/>
          <w:lang w:eastAsia="zh-CN"/>
        </w:rPr>
        <w:t>—</w:t>
      </w:r>
      <w:r>
        <w:rPr>
          <w:rFonts w:hint="eastAsia" w:ascii="方正仿宋_GB2312" w:hAnsi="方正仿宋_GB2312" w:eastAsia="方正仿宋_GB2312" w:cs="方正仿宋_GB2312"/>
          <w:b/>
          <w:bCs/>
          <w:color w:val="000000"/>
          <w:sz w:val="32"/>
          <w:szCs w:val="32"/>
          <w:lang w:val="en-US" w:eastAsia="zh-CN"/>
        </w:rPr>
        <w:t>9</w:t>
      </w:r>
      <w:r>
        <w:rPr>
          <w:rFonts w:hint="eastAsia" w:ascii="方正仿宋_GB2312" w:hAnsi="方正仿宋_GB2312" w:eastAsia="方正仿宋_GB2312" w:cs="方正仿宋_GB2312"/>
          <w:b/>
          <w:bCs/>
          <w:color w:val="000000"/>
          <w:sz w:val="32"/>
          <w:szCs w:val="32"/>
        </w:rPr>
        <w:t>月</w:t>
      </w:r>
      <w:r>
        <w:rPr>
          <w:rFonts w:hint="eastAsia" w:ascii="方正仿宋_GB2312" w:hAnsi="方正仿宋_GB2312" w:eastAsia="方正仿宋_GB2312" w:cs="方正仿宋_GB2312"/>
          <w:b/>
          <w:bCs/>
          <w:color w:val="000000"/>
          <w:sz w:val="32"/>
          <w:szCs w:val="32"/>
          <w:lang w:val="en-US" w:eastAsia="zh-CN"/>
        </w:rPr>
        <w:t>2</w:t>
      </w:r>
      <w:r>
        <w:rPr>
          <w:rFonts w:hint="eastAsia" w:ascii="方正仿宋_GB2312" w:hAnsi="方正仿宋_GB2312" w:eastAsia="方正仿宋_GB2312" w:cs="方正仿宋_GB2312"/>
          <w:b/>
          <w:bCs/>
          <w:color w:val="000000"/>
          <w:sz w:val="32"/>
          <w:szCs w:val="32"/>
        </w:rPr>
        <w:t>日</w:t>
      </w:r>
      <w:r>
        <w:rPr>
          <w:rFonts w:hint="eastAsia" w:ascii="方正仿宋_GB2312" w:hAnsi="方正仿宋_GB2312" w:eastAsia="方正仿宋_GB2312" w:cs="方正仿宋_GB2312"/>
          <w:sz w:val="32"/>
          <w:szCs w:val="32"/>
        </w:rPr>
        <w:t>指定具体负责教师解答转专业事宜（见表 1）。</w:t>
      </w:r>
    </w:p>
    <w:p w14:paraId="7F27D51E">
      <w:pPr>
        <w:spacing w:line="640" w:lineRule="exact"/>
        <w:ind w:firstLine="640" w:firstLineChars="20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表 1 转专业咨询信息表</w:t>
      </w:r>
    </w:p>
    <w:tbl>
      <w:tblPr>
        <w:tblStyle w:val="4"/>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0" w:type="dxa"/>
          <w:bottom w:w="0" w:type="dxa"/>
          <w:right w:w="0" w:type="dxa"/>
        </w:tblCellMar>
      </w:tblPr>
      <w:tblGrid>
        <w:gridCol w:w="4125"/>
        <w:gridCol w:w="1911"/>
        <w:gridCol w:w="2486"/>
      </w:tblGrid>
      <w:tr w14:paraId="65FE681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tblHeader/>
          <w:jc w:val="center"/>
        </w:trPr>
        <w:tc>
          <w:tcPr>
            <w:tcW w:w="4125" w:type="dxa"/>
            <w:tcBorders>
              <w:top w:val="single" w:color="000000" w:sz="12" w:space="0"/>
              <w:left w:val="single" w:color="000000" w:sz="12" w:space="0"/>
              <w:bottom w:val="nil"/>
              <w:right w:val="nil"/>
            </w:tcBorders>
            <w:shd w:val="clear" w:color="auto" w:fill="F0F0F0"/>
            <w:tcMar>
              <w:top w:w="120" w:type="dxa"/>
              <w:left w:w="120" w:type="dxa"/>
              <w:bottom w:w="120" w:type="dxa"/>
              <w:right w:w="120" w:type="dxa"/>
            </w:tcMar>
            <w:vAlign w:val="center"/>
          </w:tcPr>
          <w:p w14:paraId="54129883">
            <w:pPr>
              <w:snapToGrid w:val="0"/>
              <w:ind w:left="0" w:leftChars="0" w:right="0" w:rightChars="0" w:firstLine="0" w:firstLineChars="0"/>
              <w:jc w:val="center"/>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专业</w:t>
            </w:r>
          </w:p>
        </w:tc>
        <w:tc>
          <w:tcPr>
            <w:tcW w:w="1911" w:type="dxa"/>
            <w:tcBorders>
              <w:top w:val="single" w:color="000000" w:sz="12" w:space="0"/>
              <w:left w:val="single" w:color="000000" w:sz="4" w:space="0"/>
              <w:bottom w:val="nil"/>
              <w:right w:val="nil"/>
            </w:tcBorders>
            <w:shd w:val="clear" w:color="auto" w:fill="F0F0F0"/>
            <w:tcMar>
              <w:top w:w="120" w:type="dxa"/>
              <w:left w:w="120" w:type="dxa"/>
              <w:bottom w:w="120" w:type="dxa"/>
              <w:right w:w="120" w:type="dxa"/>
            </w:tcMar>
            <w:vAlign w:val="center"/>
          </w:tcPr>
          <w:p w14:paraId="77B867FF">
            <w:pPr>
              <w:snapToGrid w:val="0"/>
              <w:ind w:left="0" w:leftChars="0" w:right="0" w:rightChars="0" w:firstLine="0" w:firstLineChars="0"/>
              <w:jc w:val="center"/>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教师姓名</w:t>
            </w:r>
          </w:p>
        </w:tc>
        <w:tc>
          <w:tcPr>
            <w:tcW w:w="2486" w:type="dxa"/>
            <w:tcBorders>
              <w:top w:val="single" w:color="000000" w:sz="12" w:space="0"/>
              <w:left w:val="single" w:color="000000" w:sz="4" w:space="0"/>
              <w:bottom w:val="nil"/>
              <w:right w:val="single" w:color="000000" w:sz="12" w:space="0"/>
            </w:tcBorders>
            <w:shd w:val="clear" w:color="auto" w:fill="F0F0F0"/>
            <w:tcMar>
              <w:top w:w="120" w:type="dxa"/>
              <w:left w:w="120" w:type="dxa"/>
              <w:bottom w:w="120" w:type="dxa"/>
              <w:right w:w="120" w:type="dxa"/>
            </w:tcMar>
            <w:vAlign w:val="center"/>
          </w:tcPr>
          <w:p w14:paraId="0D0CB294">
            <w:pPr>
              <w:snapToGrid w:val="0"/>
              <w:ind w:left="0" w:leftChars="0" w:right="0" w:rightChars="0" w:firstLine="0" w:firstLineChars="0"/>
              <w:jc w:val="center"/>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联系电话</w:t>
            </w:r>
          </w:p>
        </w:tc>
      </w:tr>
      <w:tr w14:paraId="2435787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nil"/>
              <w:right w:val="nil"/>
            </w:tcBorders>
            <w:tcMar>
              <w:top w:w="120" w:type="dxa"/>
              <w:left w:w="120" w:type="dxa"/>
              <w:bottom w:w="120" w:type="dxa"/>
              <w:right w:w="120" w:type="dxa"/>
            </w:tcMar>
            <w:vAlign w:val="center"/>
          </w:tcPr>
          <w:p w14:paraId="23E3A6DD">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计算机科学与技术</w:t>
            </w:r>
          </w:p>
        </w:tc>
        <w:tc>
          <w:tcPr>
            <w:tcW w:w="1911" w:type="dxa"/>
            <w:tcBorders>
              <w:top w:val="single" w:color="000000" w:sz="4" w:space="0"/>
              <w:left w:val="single" w:color="000000" w:sz="4" w:space="0"/>
              <w:bottom w:val="nil"/>
              <w:right w:val="nil"/>
            </w:tcBorders>
            <w:tcMar>
              <w:top w:w="120" w:type="dxa"/>
              <w:left w:w="120" w:type="dxa"/>
              <w:bottom w:w="120" w:type="dxa"/>
              <w:right w:w="120" w:type="dxa"/>
            </w:tcMar>
            <w:vAlign w:val="center"/>
          </w:tcPr>
          <w:p w14:paraId="73748AB2">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谢翌</w:t>
            </w:r>
          </w:p>
        </w:tc>
        <w:tc>
          <w:tcPr>
            <w:tcW w:w="2486" w:type="dxa"/>
            <w:tcBorders>
              <w:top w:val="single" w:color="000000" w:sz="4" w:space="0"/>
              <w:left w:val="single" w:color="000000" w:sz="4" w:space="0"/>
              <w:bottom w:val="nil"/>
              <w:right w:val="single" w:color="000000" w:sz="12" w:space="0"/>
            </w:tcBorders>
            <w:tcMar>
              <w:top w:w="120" w:type="dxa"/>
              <w:left w:w="120" w:type="dxa"/>
              <w:bottom w:w="120" w:type="dxa"/>
              <w:right w:w="120" w:type="dxa"/>
            </w:tcMar>
            <w:vAlign w:val="center"/>
          </w:tcPr>
          <w:p w14:paraId="1081FE2E">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15683780560</w:t>
            </w:r>
          </w:p>
        </w:tc>
      </w:tr>
      <w:tr w14:paraId="550D5FE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nil"/>
              <w:right w:val="nil"/>
            </w:tcBorders>
            <w:tcMar>
              <w:top w:w="120" w:type="dxa"/>
              <w:left w:w="120" w:type="dxa"/>
              <w:bottom w:w="120" w:type="dxa"/>
              <w:right w:w="120" w:type="dxa"/>
            </w:tcMar>
            <w:vAlign w:val="center"/>
          </w:tcPr>
          <w:p w14:paraId="118720E6">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软件工程</w:t>
            </w:r>
          </w:p>
        </w:tc>
        <w:tc>
          <w:tcPr>
            <w:tcW w:w="1911" w:type="dxa"/>
            <w:tcBorders>
              <w:top w:val="single" w:color="000000" w:sz="4" w:space="0"/>
              <w:left w:val="single" w:color="000000" w:sz="4" w:space="0"/>
              <w:bottom w:val="nil"/>
              <w:right w:val="nil"/>
            </w:tcBorders>
            <w:tcMar>
              <w:top w:w="120" w:type="dxa"/>
              <w:left w:w="120" w:type="dxa"/>
              <w:bottom w:w="120" w:type="dxa"/>
              <w:right w:w="120" w:type="dxa"/>
            </w:tcMar>
            <w:vAlign w:val="center"/>
          </w:tcPr>
          <w:p w14:paraId="68F9CB0F">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崔义</w:t>
            </w:r>
          </w:p>
        </w:tc>
        <w:tc>
          <w:tcPr>
            <w:tcW w:w="2486" w:type="dxa"/>
            <w:tcBorders>
              <w:top w:val="single" w:color="000000" w:sz="4" w:space="0"/>
              <w:left w:val="single" w:color="000000" w:sz="4" w:space="0"/>
              <w:bottom w:val="nil"/>
              <w:right w:val="single" w:color="000000" w:sz="12" w:space="0"/>
            </w:tcBorders>
            <w:tcMar>
              <w:top w:w="120" w:type="dxa"/>
              <w:left w:w="120" w:type="dxa"/>
              <w:bottom w:w="120" w:type="dxa"/>
              <w:right w:w="120" w:type="dxa"/>
            </w:tcMar>
            <w:vAlign w:val="center"/>
          </w:tcPr>
          <w:p w14:paraId="3F779106">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17382255912</w:t>
            </w:r>
          </w:p>
        </w:tc>
      </w:tr>
      <w:tr w14:paraId="6960BB7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nil"/>
              <w:right w:val="nil"/>
            </w:tcBorders>
            <w:tcMar>
              <w:top w:w="120" w:type="dxa"/>
              <w:left w:w="120" w:type="dxa"/>
              <w:bottom w:w="120" w:type="dxa"/>
              <w:right w:w="120" w:type="dxa"/>
            </w:tcMar>
            <w:vAlign w:val="center"/>
          </w:tcPr>
          <w:p w14:paraId="7A781D99">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物联网工程</w:t>
            </w:r>
          </w:p>
        </w:tc>
        <w:tc>
          <w:tcPr>
            <w:tcW w:w="1911" w:type="dxa"/>
            <w:tcBorders>
              <w:top w:val="single" w:color="000000" w:sz="4" w:space="0"/>
              <w:left w:val="single" w:color="000000" w:sz="4" w:space="0"/>
              <w:bottom w:val="nil"/>
              <w:right w:val="nil"/>
            </w:tcBorders>
            <w:tcMar>
              <w:top w:w="120" w:type="dxa"/>
              <w:left w:w="120" w:type="dxa"/>
              <w:bottom w:w="120" w:type="dxa"/>
              <w:right w:w="120" w:type="dxa"/>
            </w:tcMar>
            <w:vAlign w:val="center"/>
          </w:tcPr>
          <w:p w14:paraId="16569044">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江渝川</w:t>
            </w:r>
          </w:p>
        </w:tc>
        <w:tc>
          <w:tcPr>
            <w:tcW w:w="2486" w:type="dxa"/>
            <w:tcBorders>
              <w:top w:val="single" w:color="000000" w:sz="4" w:space="0"/>
              <w:left w:val="single" w:color="000000" w:sz="4" w:space="0"/>
              <w:bottom w:val="nil"/>
              <w:right w:val="single" w:color="000000" w:sz="12" w:space="0"/>
            </w:tcBorders>
            <w:tcMar>
              <w:top w:w="120" w:type="dxa"/>
              <w:left w:w="120" w:type="dxa"/>
              <w:bottom w:w="120" w:type="dxa"/>
              <w:right w:w="120" w:type="dxa"/>
            </w:tcMar>
            <w:vAlign w:val="center"/>
          </w:tcPr>
          <w:p w14:paraId="4C3FF0EC">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18623413501</w:t>
            </w:r>
          </w:p>
        </w:tc>
      </w:tr>
      <w:tr w14:paraId="66CDAD1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jc w:val="center"/>
        </w:trPr>
        <w:tc>
          <w:tcPr>
            <w:tcW w:w="4125" w:type="dxa"/>
            <w:tcBorders>
              <w:top w:val="single" w:color="000000" w:sz="4" w:space="0"/>
              <w:left w:val="single" w:color="000000" w:sz="12" w:space="0"/>
              <w:bottom w:val="nil"/>
              <w:right w:val="nil"/>
            </w:tcBorders>
            <w:tcMar>
              <w:top w:w="120" w:type="dxa"/>
              <w:left w:w="120" w:type="dxa"/>
              <w:bottom w:w="120" w:type="dxa"/>
              <w:right w:w="120" w:type="dxa"/>
            </w:tcMar>
            <w:vAlign w:val="center"/>
          </w:tcPr>
          <w:p w14:paraId="243FAF53">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数据科学与大数据技术</w:t>
            </w:r>
          </w:p>
        </w:tc>
        <w:tc>
          <w:tcPr>
            <w:tcW w:w="1911" w:type="dxa"/>
            <w:tcBorders>
              <w:top w:val="single" w:color="000000" w:sz="4" w:space="0"/>
              <w:left w:val="single" w:color="000000" w:sz="4" w:space="0"/>
              <w:bottom w:val="nil"/>
              <w:right w:val="nil"/>
            </w:tcBorders>
            <w:tcMar>
              <w:top w:w="120" w:type="dxa"/>
              <w:left w:w="120" w:type="dxa"/>
              <w:bottom w:w="120" w:type="dxa"/>
              <w:right w:w="120" w:type="dxa"/>
            </w:tcMar>
            <w:vAlign w:val="center"/>
          </w:tcPr>
          <w:p w14:paraId="436644E9">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蒋建华</w:t>
            </w:r>
          </w:p>
        </w:tc>
        <w:tc>
          <w:tcPr>
            <w:tcW w:w="2486" w:type="dxa"/>
            <w:tcBorders>
              <w:top w:val="single" w:color="000000" w:sz="4" w:space="0"/>
              <w:left w:val="single" w:color="000000" w:sz="4" w:space="0"/>
              <w:bottom w:val="nil"/>
              <w:right w:val="single" w:color="000000" w:sz="12" w:space="0"/>
            </w:tcBorders>
            <w:tcMar>
              <w:top w:w="120" w:type="dxa"/>
              <w:left w:w="120" w:type="dxa"/>
              <w:bottom w:w="120" w:type="dxa"/>
              <w:right w:w="120" w:type="dxa"/>
            </w:tcMar>
            <w:vAlign w:val="center"/>
          </w:tcPr>
          <w:p w14:paraId="6D9CCE19">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18716318950</w:t>
            </w:r>
          </w:p>
        </w:tc>
      </w:tr>
      <w:tr w14:paraId="7D322CD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single" w:color="000000" w:sz="4" w:space="0"/>
              <w:right w:val="nil"/>
            </w:tcBorders>
            <w:tcMar>
              <w:top w:w="120" w:type="dxa"/>
              <w:left w:w="120" w:type="dxa"/>
              <w:bottom w:w="120" w:type="dxa"/>
              <w:right w:w="120" w:type="dxa"/>
            </w:tcMar>
            <w:vAlign w:val="center"/>
          </w:tcPr>
          <w:p w14:paraId="67E747F7">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信息安全</w:t>
            </w:r>
          </w:p>
        </w:tc>
        <w:tc>
          <w:tcPr>
            <w:tcW w:w="1911" w:type="dxa"/>
            <w:tcBorders>
              <w:top w:val="single" w:color="000000" w:sz="4" w:space="0"/>
              <w:left w:val="single" w:color="000000" w:sz="4" w:space="0"/>
              <w:bottom w:val="single" w:color="000000" w:sz="4" w:space="0"/>
              <w:right w:val="nil"/>
            </w:tcBorders>
            <w:tcMar>
              <w:top w:w="120" w:type="dxa"/>
              <w:left w:w="120" w:type="dxa"/>
              <w:bottom w:w="120" w:type="dxa"/>
              <w:right w:w="120" w:type="dxa"/>
            </w:tcMar>
            <w:vAlign w:val="center"/>
          </w:tcPr>
          <w:p w14:paraId="79BE3234">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马传龙</w:t>
            </w:r>
          </w:p>
        </w:tc>
        <w:tc>
          <w:tcPr>
            <w:tcW w:w="2486" w:type="dxa"/>
            <w:tcBorders>
              <w:top w:val="single" w:color="000000" w:sz="4" w:space="0"/>
              <w:left w:val="single" w:color="000000" w:sz="4" w:space="0"/>
              <w:bottom w:val="single" w:color="000000" w:sz="4" w:space="0"/>
              <w:right w:val="single" w:color="000000" w:sz="12" w:space="0"/>
            </w:tcBorders>
            <w:tcMar>
              <w:top w:w="120" w:type="dxa"/>
              <w:left w:w="120" w:type="dxa"/>
              <w:bottom w:w="120" w:type="dxa"/>
              <w:right w:w="120" w:type="dxa"/>
            </w:tcMar>
            <w:vAlign w:val="center"/>
          </w:tcPr>
          <w:p w14:paraId="2DB31B2C">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15823299700</w:t>
            </w:r>
          </w:p>
        </w:tc>
      </w:tr>
      <w:tr w14:paraId="0C90826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0" w:type="dxa"/>
            <w:bottom w:w="0" w:type="dxa"/>
            <w:right w:w="0" w:type="dxa"/>
          </w:tblCellMar>
        </w:tblPrEx>
        <w:trPr>
          <w:trHeight w:val="0" w:hRule="atLeast"/>
          <w:jc w:val="center"/>
        </w:trPr>
        <w:tc>
          <w:tcPr>
            <w:tcW w:w="4125" w:type="dxa"/>
            <w:tcBorders>
              <w:top w:val="single" w:color="000000" w:sz="4" w:space="0"/>
              <w:left w:val="single" w:color="000000" w:sz="12" w:space="0"/>
              <w:bottom w:val="single" w:color="000000" w:sz="12" w:space="0"/>
              <w:right w:val="nil"/>
            </w:tcBorders>
            <w:tcMar>
              <w:top w:w="120" w:type="dxa"/>
              <w:left w:w="120" w:type="dxa"/>
              <w:bottom w:w="120" w:type="dxa"/>
              <w:right w:w="120" w:type="dxa"/>
            </w:tcMar>
            <w:vAlign w:val="center"/>
          </w:tcPr>
          <w:p w14:paraId="4C0B06DD">
            <w:pPr>
              <w:snapToGrid w:val="0"/>
              <w:ind w:left="0" w:leftChars="0" w:right="0" w:rightChars="0" w:firstLine="0" w:firstLineChars="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人工智能</w:t>
            </w:r>
          </w:p>
        </w:tc>
        <w:tc>
          <w:tcPr>
            <w:tcW w:w="1911" w:type="dxa"/>
            <w:tcBorders>
              <w:top w:val="single" w:color="000000" w:sz="4" w:space="0"/>
              <w:left w:val="single" w:color="000000" w:sz="4" w:space="0"/>
              <w:bottom w:val="single" w:color="000000" w:sz="12" w:space="0"/>
              <w:right w:val="nil"/>
            </w:tcBorders>
            <w:tcMar>
              <w:top w:w="120" w:type="dxa"/>
              <w:left w:w="120" w:type="dxa"/>
              <w:bottom w:w="120" w:type="dxa"/>
              <w:right w:w="120" w:type="dxa"/>
            </w:tcMar>
            <w:vAlign w:val="center"/>
          </w:tcPr>
          <w:p w14:paraId="7BAF6D19">
            <w:pPr>
              <w:snapToGrid w:val="0"/>
              <w:ind w:left="0" w:leftChars="0" w:right="0" w:rightChars="0" w:firstLine="0" w:firstLineChars="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林军利</w:t>
            </w:r>
          </w:p>
        </w:tc>
        <w:tc>
          <w:tcPr>
            <w:tcW w:w="2486" w:type="dxa"/>
            <w:tcBorders>
              <w:top w:val="single" w:color="000000" w:sz="4" w:space="0"/>
              <w:left w:val="single" w:color="000000" w:sz="4" w:space="0"/>
              <w:bottom w:val="single" w:color="000000" w:sz="12" w:space="0"/>
              <w:right w:val="single" w:color="000000" w:sz="12" w:space="0"/>
            </w:tcBorders>
            <w:tcMar>
              <w:top w:w="120" w:type="dxa"/>
              <w:left w:w="120" w:type="dxa"/>
              <w:bottom w:w="120" w:type="dxa"/>
              <w:right w:w="120" w:type="dxa"/>
            </w:tcMar>
            <w:vAlign w:val="center"/>
          </w:tcPr>
          <w:p w14:paraId="60847D3B">
            <w:pPr>
              <w:snapToGrid w:val="0"/>
              <w:ind w:left="0" w:leftChars="0" w:right="0" w:rightChars="0" w:firstLine="0" w:firstLineChars="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15310609843</w:t>
            </w:r>
          </w:p>
        </w:tc>
      </w:tr>
    </w:tbl>
    <w:p w14:paraId="085C37E4">
      <w:pPr>
        <w:rPr>
          <w:rFonts w:hint="eastAsia" w:ascii="方正仿宋_GB2312" w:hAnsi="方正仿宋_GB2312" w:eastAsia="方正仿宋_GB2312" w:cs="方正仿宋_GB2312"/>
        </w:rPr>
      </w:pPr>
    </w:p>
    <w:p w14:paraId="5324ED3C">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3.</w:t>
      </w:r>
      <w:r>
        <w:rPr>
          <w:rFonts w:hint="eastAsia" w:ascii="方正仿宋_GB2312" w:hAnsi="方正仿宋_GB2312" w:eastAsia="方正仿宋_GB2312" w:cs="方正仿宋_GB2312"/>
          <w:b/>
          <w:bCs/>
          <w:sz w:val="32"/>
          <w:szCs w:val="32"/>
        </w:rPr>
        <w:t>学院审查与考核</w:t>
      </w:r>
    </w:p>
    <w:p w14:paraId="42B93280">
      <w:pPr>
        <w:spacing w:line="640" w:lineRule="exact"/>
        <w:ind w:firstLine="643"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color w:val="000000"/>
          <w:kern w:val="0"/>
          <w:sz w:val="32"/>
          <w:szCs w:val="32"/>
          <w:lang w:val="en-US" w:eastAsia="zh-CN" w:bidi="ar-SA"/>
        </w:rPr>
        <w:t>2026年9月7日—9月9日</w:t>
      </w:r>
      <w:r>
        <w:rPr>
          <w:rFonts w:hint="eastAsia" w:ascii="方正仿宋_GB2312" w:hAnsi="方正仿宋_GB2312" w:eastAsia="方正仿宋_GB2312" w:cs="方正仿宋_GB2312"/>
          <w:sz w:val="32"/>
          <w:szCs w:val="32"/>
        </w:rPr>
        <w:t>，学院组织拟转入学生考核</w:t>
      </w:r>
      <w:r>
        <w:rPr>
          <w:rFonts w:hint="eastAsia" w:ascii="方正仿宋_GB2312" w:hAnsi="方正仿宋_GB2312" w:eastAsia="方正仿宋_GB2312" w:cs="方正仿宋_GB2312"/>
          <w:sz w:val="32"/>
          <w:szCs w:val="32"/>
          <w:lang w:val="en-US" w:eastAsia="zh-CN"/>
        </w:rPr>
        <w:t>和面试</w:t>
      </w:r>
      <w:r>
        <w:rPr>
          <w:rFonts w:hint="eastAsia" w:ascii="方正仿宋_GB2312" w:hAnsi="方正仿宋_GB2312" w:eastAsia="方正仿宋_GB2312" w:cs="方正仿宋_GB2312"/>
          <w:sz w:val="32"/>
          <w:szCs w:val="32"/>
        </w:rPr>
        <w:t>。学生申请由教务处线上资格审查后转学院，学院于</w:t>
      </w:r>
      <w:r>
        <w:rPr>
          <w:rFonts w:hint="eastAsia" w:ascii="方正仿宋_GB2312" w:hAnsi="方正仿宋_GB2312" w:eastAsia="方正仿宋_GB2312" w:cs="方正仿宋_GB2312"/>
          <w:b/>
          <w:bCs/>
          <w:color w:val="000000"/>
          <w:kern w:val="0"/>
          <w:sz w:val="32"/>
          <w:szCs w:val="32"/>
          <w:lang w:val="en-US" w:eastAsia="zh-CN" w:bidi="ar-SA"/>
        </w:rPr>
        <w:t>2026年9月10日</w:t>
      </w:r>
      <w:r>
        <w:rPr>
          <w:rFonts w:hint="eastAsia" w:ascii="方正仿宋_GB2312" w:hAnsi="方正仿宋_GB2312" w:eastAsia="方正仿宋_GB2312" w:cs="方正仿宋_GB2312"/>
          <w:sz w:val="32"/>
          <w:szCs w:val="32"/>
        </w:rPr>
        <w:t>前完成线上审核（所有学生均需在审核意见处给出学院转专业工作小组具体审核意见），并将《转专业考核结果通知单》送达学生本人。教务处复核后公示拟转专业名单。</w:t>
      </w:r>
    </w:p>
    <w:p w14:paraId="3FD5C983">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4.</w:t>
      </w:r>
      <w:r>
        <w:rPr>
          <w:rFonts w:hint="eastAsia" w:ascii="方正仿宋_GB2312" w:hAnsi="方正仿宋_GB2312" w:eastAsia="方正仿宋_GB2312" w:cs="方正仿宋_GB2312"/>
          <w:b/>
          <w:bCs/>
          <w:sz w:val="32"/>
          <w:szCs w:val="32"/>
        </w:rPr>
        <w:t>学校审批</w:t>
      </w:r>
    </w:p>
    <w:p w14:paraId="0068A7CF">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名单公示若无异议报学校审批，行文公布转专业（含降级转专业）学生名单。</w:t>
      </w:r>
    </w:p>
    <w:p w14:paraId="5D500C09">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5.</w:t>
      </w:r>
      <w:r>
        <w:rPr>
          <w:rFonts w:hint="eastAsia" w:ascii="方正仿宋_GB2312" w:hAnsi="方正仿宋_GB2312" w:eastAsia="方正仿宋_GB2312" w:cs="方正仿宋_GB2312"/>
          <w:b/>
          <w:bCs/>
          <w:sz w:val="32"/>
          <w:szCs w:val="32"/>
        </w:rPr>
        <w:t>学生报到</w:t>
      </w:r>
    </w:p>
    <w:p w14:paraId="464F6D76">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申请转专业的学生在未获准转专业之前，必须参加原专业学习，不得私自前往拟转入学院。被批准后一周内，学生到转入专业所在学院报到就读。逾期未报到者，按自动放弃处理。</w:t>
      </w:r>
    </w:p>
    <w:p w14:paraId="2B4E5B3C">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6.</w:t>
      </w:r>
      <w:r>
        <w:rPr>
          <w:rFonts w:hint="eastAsia" w:ascii="方正仿宋_GB2312" w:hAnsi="方正仿宋_GB2312" w:eastAsia="方正仿宋_GB2312" w:cs="方正仿宋_GB2312"/>
          <w:b/>
          <w:bCs/>
          <w:sz w:val="32"/>
          <w:szCs w:val="32"/>
        </w:rPr>
        <w:t>缴费注册</w:t>
      </w:r>
    </w:p>
    <w:p w14:paraId="363D40B7">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转专业学生按转入专业的学费标准缴纳学费，学校负责完成学生的学籍电子注册。</w:t>
      </w:r>
    </w:p>
    <w:p w14:paraId="64ECF2D6">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7.</w:t>
      </w:r>
      <w:r>
        <w:rPr>
          <w:rFonts w:hint="eastAsia" w:ascii="方正仿宋_GB2312" w:hAnsi="方正仿宋_GB2312" w:eastAsia="方正仿宋_GB2312" w:cs="方正仿宋_GB2312"/>
          <w:b/>
          <w:bCs/>
          <w:sz w:val="32"/>
          <w:szCs w:val="32"/>
        </w:rPr>
        <w:t>学籍异动</w:t>
      </w:r>
    </w:p>
    <w:p w14:paraId="4195FB9A">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教务处根据学校批准的转专业名单在教务管理系统和学信网进行学籍异动。</w:t>
      </w:r>
    </w:p>
    <w:p w14:paraId="3D3F765F">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8.</w:t>
      </w:r>
      <w:r>
        <w:rPr>
          <w:rFonts w:hint="eastAsia" w:ascii="方正仿宋_GB2312" w:hAnsi="方正仿宋_GB2312" w:eastAsia="方正仿宋_GB2312" w:cs="方正仿宋_GB2312"/>
          <w:b/>
          <w:bCs/>
          <w:sz w:val="32"/>
          <w:szCs w:val="32"/>
        </w:rPr>
        <w:t>学院管理</w:t>
      </w:r>
    </w:p>
    <w:p w14:paraId="208DD194">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学院将加强对转入学生的管理，并帮助他们制定新的修读计划。</w:t>
      </w:r>
    </w:p>
    <w:p w14:paraId="22B6AB77">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六、后续管理</w:t>
      </w:r>
    </w:p>
    <w:p w14:paraId="72D4DE20">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1.</w:t>
      </w:r>
      <w:r>
        <w:rPr>
          <w:rFonts w:hint="eastAsia" w:ascii="方正仿宋_GB2312" w:hAnsi="方正仿宋_GB2312" w:eastAsia="方正仿宋_GB2312" w:cs="方正仿宋_GB2312"/>
          <w:b/>
          <w:bCs/>
          <w:sz w:val="32"/>
          <w:szCs w:val="32"/>
        </w:rPr>
        <w:t>课程补修</w:t>
      </w:r>
    </w:p>
    <w:p w14:paraId="49192477">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学生转专业后，必须严格执行转入专业的人才培养方案，主动核对、补修转入专业相关课程，学院下达《学籍异动学业情况通知单》至学生本人并交教务处备案。转专业当学期课程耽误的学时学生以自学为主进行补足。</w:t>
      </w:r>
    </w:p>
    <w:p w14:paraId="75E87361">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2.</w:t>
      </w:r>
      <w:r>
        <w:rPr>
          <w:rFonts w:hint="eastAsia" w:ascii="方正仿宋_GB2312" w:hAnsi="方正仿宋_GB2312" w:eastAsia="方正仿宋_GB2312" w:cs="方正仿宋_GB2312"/>
          <w:b/>
          <w:bCs/>
          <w:sz w:val="32"/>
          <w:szCs w:val="32"/>
        </w:rPr>
        <w:t>学分认定</w:t>
      </w:r>
    </w:p>
    <w:p w14:paraId="7C531C1D">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经批准转专业的学生，原专业所学的通识教育课程成绩仍然有效；原专业所学的专业教育课程成绩按通识选修课成绩记入成绩档案，并按新专业要求补修完成规定课程和实践环节。毕业后的毕业证书、学位证书等学籍证明文件与转入专业一致。</w:t>
      </w:r>
    </w:p>
    <w:p w14:paraId="679CF40A">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3.</w:t>
      </w:r>
      <w:r>
        <w:rPr>
          <w:rFonts w:hint="eastAsia" w:ascii="方正仿宋_GB2312" w:hAnsi="方正仿宋_GB2312" w:eastAsia="方正仿宋_GB2312" w:cs="方正仿宋_GB2312"/>
          <w:b/>
          <w:bCs/>
          <w:sz w:val="32"/>
          <w:szCs w:val="32"/>
        </w:rPr>
        <w:t>学生管理</w:t>
      </w:r>
    </w:p>
    <w:p w14:paraId="674BCB33">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学生转专业后参加评优评先、奖助学金评定、宿舍调整、教材购买等事宜按学校相关规定执行。</w:t>
      </w:r>
    </w:p>
    <w:p w14:paraId="15DFB745">
      <w:pPr>
        <w:spacing w:line="640" w:lineRule="exact"/>
        <w:ind w:firstLine="643" w:firstLineChars="200"/>
        <w:jc w:val="left"/>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七、附则</w:t>
      </w:r>
    </w:p>
    <w:p w14:paraId="6D5A16C6">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本方案由人工智能与信息安全学院转专业工作领导小组和考核小组负责解释，其他未尽事宜，请关注教务处官网。</w:t>
      </w:r>
    </w:p>
    <w:p w14:paraId="68FD54B8">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教务处官网：http://jwc.cqrk.edu.cn</w:t>
      </w:r>
    </w:p>
    <w:p w14:paraId="712A52AC">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附件：</w:t>
      </w:r>
    </w:p>
    <w:p w14:paraId="3A23478A">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rPr>
        <w:t>1</w:t>
      </w:r>
      <w:r>
        <w:rPr>
          <w:rFonts w:hint="eastAsia" w:ascii="方正仿宋_GB2312" w:hAnsi="方正仿宋_GB2312" w:eastAsia="方正仿宋_GB2312" w:cs="方正仿宋_GB2312"/>
          <w:sz w:val="32"/>
          <w:szCs w:val="32"/>
        </w:rPr>
        <w:t>. 转专业考核结果通知单</w:t>
      </w:r>
    </w:p>
    <w:p w14:paraId="53386E1D">
      <w:pPr>
        <w:spacing w:line="64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rPr>
        <w:t>2</w:t>
      </w:r>
      <w:r>
        <w:rPr>
          <w:rFonts w:hint="eastAsia" w:ascii="方正仿宋_GB2312" w:hAnsi="方正仿宋_GB2312" w:eastAsia="方正仿宋_GB2312" w:cs="方正仿宋_GB2312"/>
          <w:sz w:val="32"/>
          <w:szCs w:val="32"/>
        </w:rPr>
        <w:t>. 学籍异动学业情况通知单</w:t>
      </w:r>
      <w:bookmarkStart w:id="1" w:name="_GoBack"/>
      <w:bookmarkEnd w:id="1"/>
    </w:p>
    <w:p w14:paraId="3D5771BA">
      <w:pPr>
        <w:spacing w:line="640" w:lineRule="exact"/>
        <w:ind w:firstLine="640" w:firstLineChars="200"/>
        <w:jc w:val="left"/>
        <w:rPr>
          <w:rFonts w:hint="eastAsia" w:ascii="方正仿宋_GB2312" w:hAnsi="方正仿宋_GB2312" w:eastAsia="方正仿宋_GB2312" w:cs="方正仿宋_GB2312"/>
          <w:sz w:val="32"/>
          <w:szCs w:val="32"/>
        </w:rPr>
      </w:pPr>
    </w:p>
    <w:p w14:paraId="0A82CE35">
      <w:pPr>
        <w:spacing w:line="640" w:lineRule="exact"/>
        <w:ind w:firstLine="640" w:firstLineChars="200"/>
        <w:jc w:val="left"/>
        <w:rPr>
          <w:rFonts w:hint="eastAsia" w:ascii="方正仿宋_GB2312" w:hAnsi="方正仿宋_GB2312" w:eastAsia="方正仿宋_GB2312" w:cs="方正仿宋_GB2312"/>
          <w:sz w:val="32"/>
          <w:szCs w:val="32"/>
        </w:rPr>
      </w:pPr>
    </w:p>
    <w:p w14:paraId="17971390">
      <w:pPr>
        <w:spacing w:line="640" w:lineRule="exact"/>
        <w:ind w:firstLine="640" w:firstLineChars="200"/>
        <w:jc w:val="left"/>
        <w:rPr>
          <w:rFonts w:hint="eastAsia" w:ascii="方正仿宋_GB2312" w:hAnsi="方正仿宋_GB2312" w:eastAsia="方正仿宋_GB2312" w:cs="方正仿宋_GB2312"/>
          <w:sz w:val="32"/>
          <w:szCs w:val="32"/>
        </w:rPr>
      </w:pPr>
    </w:p>
    <w:p w14:paraId="1BEC6409">
      <w:pPr>
        <w:spacing w:line="640" w:lineRule="exact"/>
        <w:ind w:firstLine="640" w:firstLineChars="200"/>
        <w:jc w:val="righ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重庆人文科技学院人工智能与信息安全学院</w:t>
      </w:r>
    </w:p>
    <w:p w14:paraId="5EF93315">
      <w:pPr>
        <w:spacing w:line="640" w:lineRule="exact"/>
        <w:ind w:firstLine="640" w:firstLineChars="200"/>
        <w:jc w:val="center"/>
        <w:rPr>
          <w:rFonts w:hint="eastAsia" w:ascii="方正仿宋_GB2312" w:hAnsi="方正仿宋_GB2312" w:eastAsia="方正仿宋_GB2312" w:cs="方正仿宋_GB2312"/>
        </w:rPr>
        <w:sectPr>
          <w:footerReference r:id="rId5" w:type="first"/>
          <w:footerReference r:id="rId3" w:type="default"/>
          <w:footerReference r:id="rId4" w:type="even"/>
          <w:pgSz w:w="11906" w:h="16838"/>
          <w:pgMar w:top="2098" w:right="1474" w:bottom="1985" w:left="1588" w:header="851" w:footer="397" w:gutter="0"/>
          <w:pgNumType w:fmt="numberInDash"/>
          <w:cols w:space="720" w:num="1"/>
          <w:docGrid w:type="lines" w:linePitch="312" w:charSpace="0"/>
        </w:sect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2026年</w:t>
      </w:r>
      <w:r>
        <w:rPr>
          <w:rFonts w:hint="eastAsia" w:ascii="方正仿宋_GB2312" w:hAnsi="方正仿宋_GB2312" w:eastAsia="方正仿宋_GB2312" w:cs="方正仿宋_GB2312"/>
          <w:sz w:val="32"/>
          <w:szCs w:val="32"/>
          <w:lang w:val="en-US" w:eastAsia="zh-CN"/>
        </w:rPr>
        <w:t>7</w:t>
      </w:r>
      <w:r>
        <w:rPr>
          <w:rFonts w:hint="eastAsia" w:ascii="方正仿宋_GB2312" w:hAnsi="方正仿宋_GB2312" w:eastAsia="方正仿宋_GB2312" w:cs="方正仿宋_GB2312"/>
          <w:sz w:val="32"/>
          <w:szCs w:val="32"/>
        </w:rPr>
        <w:t>月1</w:t>
      </w:r>
      <w:r>
        <w:rPr>
          <w:rFonts w:hint="eastAsia"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日</w:t>
      </w:r>
    </w:p>
    <w:p w14:paraId="3416E732">
      <w:pPr>
        <w:spacing w:line="560" w:lineRule="atLeast"/>
        <w:jc w:val="left"/>
        <w:rPr>
          <w:rFonts w:hint="eastAsia" w:ascii="方正仿宋_GB2312" w:hAnsi="方正仿宋_GB2312" w:eastAsia="方正仿宋_GB2312" w:cs="方正仿宋_GB2312"/>
          <w:color w:val="000000"/>
          <w:sz w:val="32"/>
          <w:szCs w:val="32"/>
          <w:lang w:val="en-US" w:eastAsia="zh-CN"/>
        </w:rPr>
      </w:pPr>
      <w:r>
        <w:rPr>
          <w:rFonts w:hint="eastAsia" w:ascii="方正仿宋_GB2312" w:hAnsi="方正仿宋_GB2312" w:eastAsia="方正仿宋_GB2312" w:cs="方正仿宋_GB2312"/>
          <w:color w:val="000000"/>
          <w:sz w:val="32"/>
          <w:szCs w:val="32"/>
        </w:rPr>
        <w:t>附件</w:t>
      </w:r>
      <w:r>
        <w:rPr>
          <w:rFonts w:hint="eastAsia" w:ascii="方正仿宋_GB2312" w:hAnsi="方正仿宋_GB2312" w:eastAsia="方正仿宋_GB2312" w:cs="方正仿宋_GB2312"/>
          <w:color w:val="000000"/>
          <w:sz w:val="32"/>
          <w:szCs w:val="32"/>
          <w:lang w:val="en-US" w:eastAsia="zh-CN"/>
        </w:rPr>
        <w:t>1</w:t>
      </w:r>
    </w:p>
    <w:p w14:paraId="1382A7A0">
      <w:pPr>
        <w:widowControl/>
        <w:spacing w:line="285" w:lineRule="atLeast"/>
        <w:jc w:val="center"/>
        <w:rPr>
          <w:rFonts w:hint="eastAsia" w:ascii="方正仿宋_GB2312" w:hAnsi="方正仿宋_GB2312" w:eastAsia="方正仿宋_GB2312" w:cs="方正仿宋_GB2312"/>
          <w:b/>
          <w:bCs/>
          <w:color w:val="000000"/>
          <w:kern w:val="0"/>
          <w:sz w:val="44"/>
          <w:szCs w:val="44"/>
        </w:rPr>
      </w:pPr>
      <w:r>
        <w:rPr>
          <w:rFonts w:hint="eastAsia" w:ascii="方正仿宋_GB2312" w:hAnsi="方正仿宋_GB2312" w:eastAsia="方正仿宋_GB2312" w:cs="方正仿宋_GB2312"/>
          <w:b/>
          <w:bCs/>
          <w:color w:val="000000"/>
          <w:kern w:val="0"/>
          <w:sz w:val="44"/>
          <w:szCs w:val="44"/>
        </w:rPr>
        <w:t>转专业</w:t>
      </w:r>
      <w:r>
        <w:rPr>
          <w:rFonts w:hint="eastAsia" w:ascii="方正仿宋_GB2312" w:hAnsi="方正仿宋_GB2312" w:eastAsia="方正仿宋_GB2312" w:cs="方正仿宋_GB2312"/>
          <w:b/>
          <w:bCs/>
          <w:color w:val="000000"/>
          <w:kern w:val="0"/>
          <w:sz w:val="44"/>
          <w:szCs w:val="44"/>
          <w:lang w:val="en-US" w:eastAsia="zh-CN"/>
        </w:rPr>
        <w:t>考核结果</w:t>
      </w:r>
      <w:r>
        <w:rPr>
          <w:rFonts w:hint="eastAsia" w:ascii="方正仿宋_GB2312" w:hAnsi="方正仿宋_GB2312" w:eastAsia="方正仿宋_GB2312" w:cs="方正仿宋_GB2312"/>
          <w:b/>
          <w:bCs/>
          <w:color w:val="000000"/>
          <w:kern w:val="0"/>
          <w:sz w:val="44"/>
          <w:szCs w:val="44"/>
        </w:rPr>
        <w:t>通知单</w:t>
      </w:r>
    </w:p>
    <w:p w14:paraId="233AC380">
      <w:pPr>
        <w:widowControl/>
        <w:wordWrap w:val="0"/>
        <w:spacing w:line="580" w:lineRule="exact"/>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u w:val="single"/>
        </w:rPr>
        <w:t>        </w:t>
      </w:r>
      <w:r>
        <w:rPr>
          <w:rFonts w:hint="eastAsia" w:ascii="方正仿宋_GB2312" w:hAnsi="方正仿宋_GB2312" w:eastAsia="方正仿宋_GB2312" w:cs="方正仿宋_GB2312"/>
          <w:color w:val="000000"/>
          <w:kern w:val="0"/>
          <w:sz w:val="32"/>
          <w:szCs w:val="32"/>
        </w:rPr>
        <w:t>同学：</w:t>
      </w:r>
    </w:p>
    <w:p w14:paraId="5D9AFEE8">
      <w:pPr>
        <w:widowControl/>
        <w:wordWrap w:val="0"/>
        <w:spacing w:line="580" w:lineRule="exact"/>
        <w:ind w:firstLine="640" w:firstLineChars="200"/>
        <w:jc w:val="both"/>
        <w:rPr>
          <w:rFonts w:hint="eastAsia"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lang w:val="en-US" w:eastAsia="zh-CN"/>
        </w:rPr>
        <w:t xml:space="preserve">根据我院20  -20  学年第  学期转专业工作方案要求， </w:t>
      </w:r>
      <w:r>
        <w:rPr>
          <w:rFonts w:hint="eastAsia" w:ascii="方正仿宋_GB2312" w:hAnsi="方正仿宋_GB2312" w:eastAsia="方正仿宋_GB2312" w:cs="方正仿宋_GB2312"/>
          <w:color w:val="000000"/>
          <w:sz w:val="32"/>
          <w:szCs w:val="32"/>
          <w:u w:val="single"/>
        </w:rPr>
        <w:t xml:space="preserve">  </w:t>
      </w:r>
      <w:r>
        <w:rPr>
          <w:rFonts w:hint="eastAsia" w:ascii="方正仿宋_GB2312" w:hAnsi="方正仿宋_GB2312" w:eastAsia="方正仿宋_GB2312" w:cs="方正仿宋_GB2312"/>
          <w:color w:val="000000"/>
          <w:sz w:val="32"/>
          <w:szCs w:val="32"/>
          <w:u w:val="single"/>
          <w:lang w:val="en-US" w:eastAsia="zh-CN"/>
        </w:rPr>
        <w:t xml:space="preserve"> </w:t>
      </w:r>
      <w:r>
        <w:rPr>
          <w:rFonts w:hint="eastAsia" w:ascii="方正仿宋_GB2312" w:hAnsi="方正仿宋_GB2312" w:eastAsia="方正仿宋_GB2312" w:cs="方正仿宋_GB2312"/>
          <w:color w:val="000000"/>
          <w:sz w:val="32"/>
          <w:szCs w:val="32"/>
          <w:u w:val="single"/>
        </w:rPr>
        <w:t xml:space="preserve"> </w:t>
      </w:r>
      <w:r>
        <w:rPr>
          <w:rFonts w:hint="eastAsia" w:ascii="方正仿宋_GB2312" w:hAnsi="方正仿宋_GB2312" w:eastAsia="方正仿宋_GB2312" w:cs="方正仿宋_GB2312"/>
          <w:color w:val="000000"/>
          <w:sz w:val="32"/>
          <w:szCs w:val="32"/>
        </w:rPr>
        <w:t>年</w:t>
      </w:r>
      <w:r>
        <w:rPr>
          <w:rFonts w:hint="eastAsia" w:ascii="方正仿宋_GB2312" w:hAnsi="方正仿宋_GB2312" w:eastAsia="方正仿宋_GB2312" w:cs="方正仿宋_GB2312"/>
          <w:color w:val="000000"/>
          <w:sz w:val="32"/>
          <w:szCs w:val="32"/>
          <w:u w:val="single"/>
        </w:rPr>
        <w:t xml:space="preserve">   </w:t>
      </w:r>
      <w:r>
        <w:rPr>
          <w:rFonts w:hint="eastAsia" w:ascii="方正仿宋_GB2312" w:hAnsi="方正仿宋_GB2312" w:eastAsia="方正仿宋_GB2312" w:cs="方正仿宋_GB2312"/>
          <w:color w:val="000000"/>
          <w:sz w:val="32"/>
          <w:szCs w:val="32"/>
          <w:lang w:val="en-US" w:eastAsia="zh-CN"/>
        </w:rPr>
        <w:t>月</w:t>
      </w:r>
      <w:r>
        <w:rPr>
          <w:rFonts w:hint="eastAsia" w:ascii="方正仿宋_GB2312" w:hAnsi="方正仿宋_GB2312" w:eastAsia="方正仿宋_GB2312" w:cs="方正仿宋_GB2312"/>
          <w:color w:val="000000"/>
          <w:sz w:val="32"/>
          <w:szCs w:val="32"/>
          <w:u w:val="single"/>
        </w:rPr>
        <w:t xml:space="preserve">   </w:t>
      </w:r>
      <w:r>
        <w:rPr>
          <w:rFonts w:hint="eastAsia" w:ascii="方正仿宋_GB2312" w:hAnsi="方正仿宋_GB2312" w:eastAsia="方正仿宋_GB2312" w:cs="方正仿宋_GB2312"/>
          <w:color w:val="000000"/>
          <w:sz w:val="32"/>
          <w:szCs w:val="32"/>
          <w:u w:val="none"/>
          <w:lang w:val="en-US" w:eastAsia="zh-CN"/>
        </w:rPr>
        <w:t>日</w:t>
      </w:r>
      <w:r>
        <w:rPr>
          <w:rFonts w:hint="eastAsia" w:ascii="方正仿宋_GB2312" w:hAnsi="方正仿宋_GB2312" w:eastAsia="方正仿宋_GB2312" w:cs="方正仿宋_GB2312"/>
          <w:color w:val="000000"/>
          <w:sz w:val="32"/>
          <w:szCs w:val="32"/>
          <w:lang w:val="en-US" w:eastAsia="zh-CN"/>
        </w:rPr>
        <w:t>，你参加了我院转专业考核，考核结果为</w:t>
      </w:r>
      <w:r>
        <w:rPr>
          <w:rFonts w:hint="eastAsia" w:ascii="方正仿宋_GB2312" w:hAnsi="方正仿宋_GB2312" w:eastAsia="方正仿宋_GB2312" w:cs="方正仿宋_GB2312"/>
          <w:color w:val="000000"/>
          <w:kern w:val="0"/>
          <w:sz w:val="32"/>
          <w:szCs w:val="32"/>
          <w:u w:val="single"/>
        </w:rPr>
        <w:t> </w:t>
      </w:r>
      <w:r>
        <w:rPr>
          <w:rFonts w:hint="eastAsia" w:ascii="方正仿宋_GB2312" w:hAnsi="方正仿宋_GB2312" w:eastAsia="方正仿宋_GB2312" w:cs="方正仿宋_GB2312"/>
          <w:color w:val="000000"/>
          <w:kern w:val="0"/>
          <w:sz w:val="32"/>
          <w:szCs w:val="32"/>
          <w:u w:val="single"/>
          <w:lang w:val="en-US" w:eastAsia="zh-CN"/>
        </w:rPr>
        <w:t xml:space="preserve">                     </w:t>
      </w:r>
      <w:r>
        <w:rPr>
          <w:rFonts w:hint="eastAsia" w:ascii="方正仿宋_GB2312" w:hAnsi="方正仿宋_GB2312" w:eastAsia="方正仿宋_GB2312" w:cs="方正仿宋_GB2312"/>
          <w:color w:val="000000"/>
          <w:kern w:val="0"/>
          <w:sz w:val="32"/>
          <w:szCs w:val="32"/>
          <w:u w:val="single"/>
        </w:rPr>
        <w:t> </w:t>
      </w:r>
      <w:r>
        <w:rPr>
          <w:rFonts w:hint="eastAsia" w:ascii="方正仿宋_GB2312" w:hAnsi="方正仿宋_GB2312" w:eastAsia="方正仿宋_GB2312" w:cs="方正仿宋_GB2312"/>
          <w:color w:val="000000"/>
          <w:kern w:val="0"/>
          <w:sz w:val="32"/>
          <w:szCs w:val="32"/>
          <w:u w:val="single"/>
          <w:lang w:val="en-US" w:eastAsia="zh-CN"/>
        </w:rPr>
        <w:t xml:space="preserve">                                                          </w:t>
      </w:r>
      <w:r>
        <w:rPr>
          <w:rFonts w:hint="eastAsia" w:ascii="方正仿宋_GB2312" w:hAnsi="方正仿宋_GB2312" w:eastAsia="方正仿宋_GB2312" w:cs="方正仿宋_GB2312"/>
          <w:color w:val="000000"/>
          <w:kern w:val="0"/>
          <w:sz w:val="32"/>
          <w:szCs w:val="32"/>
          <w:u w:val="single"/>
        </w:rPr>
        <w:t> </w:t>
      </w:r>
      <w:r>
        <w:rPr>
          <w:rFonts w:hint="eastAsia" w:ascii="方正仿宋_GB2312" w:hAnsi="方正仿宋_GB2312" w:eastAsia="方正仿宋_GB2312" w:cs="方正仿宋_GB2312"/>
          <w:color w:val="000000"/>
          <w:sz w:val="32"/>
          <w:szCs w:val="32"/>
          <w:lang w:val="en-US" w:eastAsia="zh-CN"/>
        </w:rPr>
        <w:t>（不合格的要说明具体原因）</w:t>
      </w:r>
      <w:r>
        <w:rPr>
          <w:rFonts w:hint="eastAsia" w:ascii="方正仿宋_GB2312" w:hAnsi="方正仿宋_GB2312" w:eastAsia="方正仿宋_GB2312" w:cs="方正仿宋_GB2312"/>
          <w:color w:val="000000"/>
          <w:sz w:val="32"/>
          <w:szCs w:val="32"/>
        </w:rPr>
        <w:t>。</w:t>
      </w:r>
    </w:p>
    <w:p w14:paraId="703B82A8">
      <w:pPr>
        <w:widowControl/>
        <w:wordWrap w:val="0"/>
        <w:spacing w:line="580" w:lineRule="exact"/>
        <w:ind w:firstLine="640" w:firstLineChars="200"/>
        <w:jc w:val="left"/>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特此通知。</w:t>
      </w:r>
    </w:p>
    <w:p w14:paraId="2A774ABA">
      <w:pPr>
        <w:widowControl/>
        <w:wordWrap w:val="0"/>
        <w:spacing w:line="580" w:lineRule="exact"/>
        <w:ind w:left="5188" w:leftChars="2318" w:hanging="320" w:hangingChars="100"/>
        <w:jc w:val="left"/>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u w:val="single"/>
        </w:rPr>
        <w:t xml:space="preserve">            </w:t>
      </w:r>
      <w:r>
        <w:rPr>
          <w:rFonts w:hint="eastAsia" w:ascii="方正仿宋_GB2312" w:hAnsi="方正仿宋_GB2312" w:eastAsia="方正仿宋_GB2312" w:cs="方正仿宋_GB2312"/>
          <w:color w:val="000000"/>
          <w:kern w:val="0"/>
          <w:sz w:val="32"/>
          <w:szCs w:val="32"/>
        </w:rPr>
        <w:t>学院（盖章）</w:t>
      </w:r>
    </w:p>
    <w:p w14:paraId="4C014E3B">
      <w:pPr>
        <w:widowControl/>
        <w:wordWrap w:val="0"/>
        <w:spacing w:line="580" w:lineRule="exact"/>
        <w:ind w:firstLine="5280" w:firstLineChars="1650"/>
        <w:jc w:val="left"/>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u w:val="single"/>
        </w:rPr>
        <w:t xml:space="preserve">    </w:t>
      </w:r>
      <w:r>
        <w:rPr>
          <w:rFonts w:hint="eastAsia" w:ascii="方正仿宋_GB2312" w:hAnsi="方正仿宋_GB2312" w:eastAsia="方正仿宋_GB2312" w:cs="方正仿宋_GB2312"/>
          <w:color w:val="000000"/>
          <w:kern w:val="0"/>
          <w:sz w:val="32"/>
          <w:szCs w:val="32"/>
        </w:rPr>
        <w:t>年</w:t>
      </w:r>
      <w:r>
        <w:rPr>
          <w:rFonts w:hint="eastAsia" w:ascii="方正仿宋_GB2312" w:hAnsi="方正仿宋_GB2312" w:eastAsia="方正仿宋_GB2312" w:cs="方正仿宋_GB2312"/>
          <w:color w:val="000000"/>
          <w:kern w:val="0"/>
          <w:sz w:val="32"/>
          <w:szCs w:val="32"/>
          <w:u w:val="single"/>
        </w:rPr>
        <w:t xml:space="preserve">    </w:t>
      </w:r>
      <w:r>
        <w:rPr>
          <w:rFonts w:hint="eastAsia" w:ascii="方正仿宋_GB2312" w:hAnsi="方正仿宋_GB2312" w:eastAsia="方正仿宋_GB2312" w:cs="方正仿宋_GB2312"/>
          <w:color w:val="000000"/>
          <w:kern w:val="0"/>
          <w:sz w:val="32"/>
          <w:szCs w:val="32"/>
        </w:rPr>
        <w:t>月</w:t>
      </w:r>
      <w:r>
        <w:rPr>
          <w:rFonts w:hint="eastAsia" w:ascii="方正仿宋_GB2312" w:hAnsi="方正仿宋_GB2312" w:eastAsia="方正仿宋_GB2312" w:cs="方正仿宋_GB2312"/>
          <w:color w:val="000000"/>
          <w:kern w:val="0"/>
          <w:sz w:val="32"/>
          <w:szCs w:val="32"/>
          <w:u w:val="single"/>
        </w:rPr>
        <w:t xml:space="preserve">   </w:t>
      </w:r>
      <w:r>
        <w:rPr>
          <w:rFonts w:hint="eastAsia" w:ascii="方正仿宋_GB2312" w:hAnsi="方正仿宋_GB2312" w:eastAsia="方正仿宋_GB2312" w:cs="方正仿宋_GB2312"/>
          <w:color w:val="000000"/>
          <w:kern w:val="0"/>
          <w:sz w:val="32"/>
          <w:szCs w:val="32"/>
        </w:rPr>
        <w:t>日</w:t>
      </w:r>
    </w:p>
    <w:p w14:paraId="57883832">
      <w:pPr>
        <w:widowControl/>
        <w:wordWrap w:val="0"/>
        <w:spacing w:line="580" w:lineRule="exact"/>
        <w:jc w:val="left"/>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 xml:space="preserve">学生签名：                        </w:t>
      </w:r>
    </w:p>
    <w:p w14:paraId="6F96AE3E">
      <w:pPr>
        <w:widowControl/>
        <w:wordWrap w:val="0"/>
        <w:spacing w:line="580" w:lineRule="exact"/>
        <w:jc w:val="left"/>
        <w:rPr>
          <w:rFonts w:hint="eastAsia" w:ascii="方正仿宋_GB2312" w:hAnsi="方正仿宋_GB2312" w:eastAsia="方正仿宋_GB2312" w:cs="方正仿宋_GB2312"/>
          <w:color w:val="000000"/>
          <w:kern w:val="0"/>
          <w:sz w:val="32"/>
          <w:szCs w:val="32"/>
        </w:rPr>
      </w:pPr>
      <w:r>
        <w:rPr>
          <w:rFonts w:hint="eastAsia" w:ascii="方正仿宋_GB2312" w:hAnsi="方正仿宋_GB2312" w:eastAsia="方正仿宋_GB2312" w:cs="方正仿宋_GB2312"/>
          <w:color w:val="000000"/>
          <w:kern w:val="0"/>
          <w:sz w:val="32"/>
          <w:szCs w:val="32"/>
        </w:rPr>
        <w:t>时间：</w:t>
      </w:r>
    </w:p>
    <w:p w14:paraId="13535F1A">
      <w:pPr>
        <w:rPr>
          <w:rFonts w:hint="eastAsia" w:ascii="方正仿宋_GB2312" w:hAnsi="方正仿宋_GB2312" w:eastAsia="方正仿宋_GB2312" w:cs="方正仿宋_GB2312"/>
          <w:color w:val="000000"/>
          <w:kern w:val="0"/>
          <w:sz w:val="32"/>
          <w:szCs w:val="32"/>
          <w:lang w:eastAsia="zh-CN"/>
        </w:rPr>
      </w:pPr>
      <w:r>
        <w:rPr>
          <w:rFonts w:hint="eastAsia" w:ascii="方正仿宋_GB2312" w:hAnsi="方正仿宋_GB2312" w:eastAsia="方正仿宋_GB2312" w:cs="方正仿宋_GB2312"/>
          <w:color w:val="000000"/>
          <w:kern w:val="0"/>
          <w:sz w:val="32"/>
          <w:szCs w:val="32"/>
        </w:rPr>
        <w:t>注：此通知</w:t>
      </w:r>
      <w:r>
        <w:rPr>
          <w:rFonts w:hint="eastAsia" w:ascii="方正仿宋_GB2312" w:hAnsi="方正仿宋_GB2312" w:eastAsia="方正仿宋_GB2312" w:cs="方正仿宋_GB2312"/>
          <w:color w:val="000000"/>
          <w:kern w:val="0"/>
          <w:sz w:val="32"/>
          <w:szCs w:val="32"/>
          <w:lang w:eastAsia="zh-CN"/>
        </w:rPr>
        <w:t>一式两份</w:t>
      </w:r>
      <w:r>
        <w:rPr>
          <w:rFonts w:hint="eastAsia" w:ascii="方正仿宋_GB2312" w:hAnsi="方正仿宋_GB2312" w:eastAsia="方正仿宋_GB2312" w:cs="方正仿宋_GB2312"/>
          <w:color w:val="000000"/>
          <w:kern w:val="0"/>
          <w:sz w:val="32"/>
          <w:szCs w:val="32"/>
        </w:rPr>
        <w:t>，</w:t>
      </w:r>
      <w:r>
        <w:rPr>
          <w:rFonts w:hint="eastAsia" w:ascii="方正仿宋_GB2312" w:hAnsi="方正仿宋_GB2312" w:eastAsia="方正仿宋_GB2312" w:cs="方正仿宋_GB2312"/>
          <w:color w:val="000000"/>
          <w:kern w:val="0"/>
          <w:sz w:val="32"/>
          <w:szCs w:val="32"/>
          <w:lang w:val="en-US" w:eastAsia="zh-CN"/>
        </w:rPr>
        <w:t>学生、考核</w:t>
      </w:r>
      <w:r>
        <w:rPr>
          <w:rFonts w:hint="eastAsia" w:ascii="方正仿宋_GB2312" w:hAnsi="方正仿宋_GB2312" w:eastAsia="方正仿宋_GB2312" w:cs="方正仿宋_GB2312"/>
          <w:color w:val="000000"/>
          <w:kern w:val="0"/>
          <w:sz w:val="32"/>
          <w:szCs w:val="32"/>
          <w:lang w:eastAsia="zh-CN"/>
        </w:rPr>
        <w:t>学院</w:t>
      </w:r>
      <w:r>
        <w:rPr>
          <w:rFonts w:hint="eastAsia" w:ascii="方正仿宋_GB2312" w:hAnsi="方正仿宋_GB2312" w:eastAsia="方正仿宋_GB2312" w:cs="方正仿宋_GB2312"/>
          <w:color w:val="000000"/>
          <w:kern w:val="0"/>
          <w:sz w:val="32"/>
          <w:szCs w:val="32"/>
        </w:rPr>
        <w:t>各存一份</w:t>
      </w:r>
      <w:r>
        <w:rPr>
          <w:rFonts w:hint="eastAsia" w:ascii="方正仿宋_GB2312" w:hAnsi="方正仿宋_GB2312" w:eastAsia="方正仿宋_GB2312" w:cs="方正仿宋_GB2312"/>
          <w:color w:val="000000"/>
          <w:kern w:val="0"/>
          <w:sz w:val="32"/>
          <w:szCs w:val="32"/>
          <w:lang w:eastAsia="zh-CN"/>
        </w:rPr>
        <w:t>。</w:t>
      </w:r>
    </w:p>
    <w:p w14:paraId="5F847ADA">
      <w:pPr>
        <w:spacing w:line="560" w:lineRule="atLeast"/>
        <w:jc w:val="left"/>
        <w:rPr>
          <w:rFonts w:hint="eastAsia" w:ascii="方正仿宋_GB2312" w:hAnsi="方正仿宋_GB2312" w:eastAsia="方正仿宋_GB2312" w:cs="方正仿宋_GB2312"/>
          <w:color w:val="000000"/>
          <w:sz w:val="32"/>
          <w:szCs w:val="32"/>
          <w:lang w:val="en-US" w:eastAsia="zh-CN"/>
        </w:rPr>
      </w:pPr>
    </w:p>
    <w:p w14:paraId="5947CB8A">
      <w:pPr>
        <w:spacing w:line="560" w:lineRule="atLeast"/>
        <w:jc w:val="left"/>
        <w:rPr>
          <w:rFonts w:hint="eastAsia" w:ascii="方正仿宋_GB2312" w:hAnsi="方正仿宋_GB2312" w:eastAsia="方正仿宋_GB2312" w:cs="方正仿宋_GB2312"/>
          <w:color w:val="000000"/>
          <w:sz w:val="32"/>
          <w:szCs w:val="32"/>
          <w:lang w:val="en-US" w:eastAsia="zh-CN"/>
        </w:rPr>
      </w:pPr>
    </w:p>
    <w:p w14:paraId="52F911CA">
      <w:pPr>
        <w:spacing w:line="560" w:lineRule="atLeast"/>
        <w:jc w:val="left"/>
        <w:rPr>
          <w:rFonts w:hint="eastAsia" w:ascii="方正仿宋_GB2312" w:hAnsi="方正仿宋_GB2312" w:eastAsia="方正仿宋_GB2312" w:cs="方正仿宋_GB2312"/>
          <w:color w:val="000000"/>
          <w:sz w:val="32"/>
          <w:szCs w:val="32"/>
          <w:lang w:val="en-US" w:eastAsia="zh-CN"/>
        </w:rPr>
      </w:pPr>
    </w:p>
    <w:p w14:paraId="0D39EF4E">
      <w:pPr>
        <w:spacing w:line="560" w:lineRule="atLeast"/>
        <w:jc w:val="left"/>
        <w:rPr>
          <w:rFonts w:hint="eastAsia" w:ascii="方正仿宋_GB2312" w:hAnsi="方正仿宋_GB2312" w:eastAsia="方正仿宋_GB2312" w:cs="方正仿宋_GB2312"/>
          <w:color w:val="000000"/>
          <w:sz w:val="32"/>
          <w:szCs w:val="32"/>
          <w:lang w:val="en-US" w:eastAsia="zh-CN"/>
        </w:rPr>
      </w:pPr>
    </w:p>
    <w:p w14:paraId="7B8C771E">
      <w:pPr>
        <w:spacing w:line="560" w:lineRule="atLeast"/>
        <w:jc w:val="left"/>
        <w:rPr>
          <w:rFonts w:hint="eastAsia" w:ascii="方正仿宋_GB2312" w:hAnsi="方正仿宋_GB2312" w:eastAsia="方正仿宋_GB2312" w:cs="方正仿宋_GB2312"/>
          <w:color w:val="000000"/>
          <w:sz w:val="32"/>
          <w:szCs w:val="32"/>
          <w:lang w:val="en-US" w:eastAsia="zh-CN"/>
        </w:rPr>
      </w:pPr>
    </w:p>
    <w:p w14:paraId="2D79CCA0">
      <w:pPr>
        <w:spacing w:line="560" w:lineRule="atLeast"/>
        <w:jc w:val="left"/>
        <w:rPr>
          <w:rFonts w:hint="eastAsia" w:ascii="方正仿宋_GB2312" w:hAnsi="方正仿宋_GB2312" w:eastAsia="方正仿宋_GB2312" w:cs="方正仿宋_GB2312"/>
          <w:color w:val="000000"/>
          <w:sz w:val="32"/>
          <w:szCs w:val="32"/>
          <w:lang w:val="en-US" w:eastAsia="zh-CN"/>
        </w:rPr>
      </w:pPr>
    </w:p>
    <w:p w14:paraId="73E7AC45">
      <w:pPr>
        <w:spacing w:line="560" w:lineRule="atLeast"/>
        <w:jc w:val="left"/>
        <w:rPr>
          <w:rFonts w:hint="eastAsia" w:ascii="方正仿宋_GB2312" w:hAnsi="方正仿宋_GB2312" w:eastAsia="方正仿宋_GB2312" w:cs="方正仿宋_GB2312"/>
          <w:color w:val="000000"/>
          <w:sz w:val="32"/>
          <w:szCs w:val="32"/>
          <w:lang w:val="en-US" w:eastAsia="zh-CN"/>
        </w:rPr>
      </w:pPr>
    </w:p>
    <w:p w14:paraId="13FEB6BE">
      <w:pPr>
        <w:spacing w:line="560" w:lineRule="atLeast"/>
        <w:jc w:val="left"/>
        <w:rPr>
          <w:rFonts w:hint="eastAsia" w:ascii="方正仿宋_GB2312" w:hAnsi="方正仿宋_GB2312" w:eastAsia="方正仿宋_GB2312" w:cs="方正仿宋_GB2312"/>
          <w:color w:val="000000"/>
          <w:sz w:val="32"/>
          <w:szCs w:val="32"/>
          <w:lang w:val="en-US" w:eastAsia="zh-CN"/>
        </w:rPr>
      </w:pPr>
    </w:p>
    <w:p w14:paraId="0F988BD4">
      <w:pPr>
        <w:spacing w:line="560" w:lineRule="atLeast"/>
        <w:jc w:val="left"/>
        <w:rPr>
          <w:rFonts w:hint="eastAsia" w:ascii="方正仿宋_GB2312" w:hAnsi="方正仿宋_GB2312" w:eastAsia="方正仿宋_GB2312" w:cs="方正仿宋_GB2312"/>
          <w:color w:val="000000"/>
          <w:sz w:val="32"/>
          <w:szCs w:val="32"/>
          <w:lang w:val="en-US" w:eastAsia="zh-CN"/>
        </w:rPr>
      </w:pPr>
    </w:p>
    <w:p w14:paraId="56ABFC20">
      <w:pPr>
        <w:spacing w:line="560" w:lineRule="atLeast"/>
        <w:jc w:val="left"/>
        <w:rPr>
          <w:rFonts w:hint="eastAsia" w:ascii="方正仿宋_GB2312" w:hAnsi="方正仿宋_GB2312" w:eastAsia="方正仿宋_GB2312" w:cs="方正仿宋_GB2312"/>
          <w:color w:val="000000"/>
          <w:sz w:val="32"/>
          <w:szCs w:val="32"/>
          <w:lang w:val="en-US" w:eastAsia="zh-CN"/>
        </w:rPr>
      </w:pPr>
      <w:r>
        <w:rPr>
          <w:rFonts w:hint="eastAsia" w:ascii="方正仿宋_GB2312" w:hAnsi="方正仿宋_GB2312" w:eastAsia="方正仿宋_GB2312" w:cs="方正仿宋_GB2312"/>
          <w:color w:val="000000"/>
          <w:sz w:val="32"/>
          <w:szCs w:val="32"/>
          <w:lang w:val="en-US" w:eastAsia="zh-CN"/>
        </w:rPr>
        <w:t>附件2</w:t>
      </w:r>
    </w:p>
    <w:tbl>
      <w:tblPr>
        <w:tblStyle w:val="4"/>
        <w:tblW w:w="94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85"/>
        <w:gridCol w:w="1771"/>
        <w:gridCol w:w="949"/>
        <w:gridCol w:w="594"/>
        <w:gridCol w:w="1343"/>
        <w:gridCol w:w="748"/>
        <w:gridCol w:w="724"/>
        <w:gridCol w:w="1706"/>
      </w:tblGrid>
      <w:tr w14:paraId="1AC7A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9420" w:type="dxa"/>
            <w:gridSpan w:val="8"/>
            <w:tcBorders>
              <w:top w:val="nil"/>
              <w:left w:val="nil"/>
              <w:bottom w:val="single" w:color="000000" w:sz="4" w:space="0"/>
              <w:right w:val="nil"/>
            </w:tcBorders>
            <w:noWrap w:val="0"/>
            <w:vAlign w:val="center"/>
          </w:tcPr>
          <w:p w14:paraId="5222271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40"/>
                <w:szCs w:val="40"/>
                <w:u w:val="none"/>
              </w:rPr>
            </w:pPr>
            <w:r>
              <w:rPr>
                <w:rFonts w:hint="eastAsia" w:ascii="方正仿宋_GB2312" w:hAnsi="方正仿宋_GB2312" w:eastAsia="方正仿宋_GB2312" w:cs="方正仿宋_GB2312"/>
                <w:b/>
                <w:bCs/>
                <w:i w:val="0"/>
                <w:iCs w:val="0"/>
                <w:color w:val="000000"/>
                <w:kern w:val="0"/>
                <w:sz w:val="40"/>
                <w:szCs w:val="40"/>
                <w:u w:val="none"/>
                <w:lang w:val="en-US" w:eastAsia="zh-CN" w:bidi="ar"/>
              </w:rPr>
              <w:t>重庆人文科技学院学籍异动学生学业情况通知单</w:t>
            </w:r>
          </w:p>
        </w:tc>
      </w:tr>
      <w:tr w14:paraId="24BC0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noWrap/>
            <w:vAlign w:val="center"/>
          </w:tcPr>
          <w:p w14:paraId="2F885EE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姓名</w:t>
            </w:r>
          </w:p>
        </w:tc>
        <w:tc>
          <w:tcPr>
            <w:tcW w:w="1771" w:type="dxa"/>
            <w:tcBorders>
              <w:top w:val="single" w:color="000000" w:sz="4" w:space="0"/>
              <w:left w:val="single" w:color="000000" w:sz="4" w:space="0"/>
              <w:bottom w:val="single" w:color="000000" w:sz="4" w:space="0"/>
              <w:right w:val="single" w:color="000000" w:sz="4" w:space="0"/>
            </w:tcBorders>
            <w:noWrap/>
            <w:vAlign w:val="center"/>
          </w:tcPr>
          <w:p w14:paraId="75139E39">
            <w:pPr>
              <w:rPr>
                <w:rFonts w:hint="eastAsia" w:ascii="方正仿宋_GB2312" w:hAnsi="方正仿宋_GB2312" w:eastAsia="方正仿宋_GB2312" w:cs="方正仿宋_GB2312"/>
                <w:i w:val="0"/>
                <w:iCs w:val="0"/>
                <w:color w:val="000000"/>
                <w:sz w:val="22"/>
                <w:szCs w:val="22"/>
                <w:u w:val="none"/>
              </w:rPr>
            </w:pPr>
          </w:p>
        </w:tc>
        <w:tc>
          <w:tcPr>
            <w:tcW w:w="949" w:type="dxa"/>
            <w:tcBorders>
              <w:top w:val="single" w:color="000000" w:sz="4" w:space="0"/>
              <w:left w:val="single" w:color="000000" w:sz="4" w:space="0"/>
              <w:bottom w:val="single" w:color="000000" w:sz="4" w:space="0"/>
              <w:right w:val="single" w:color="000000" w:sz="4" w:space="0"/>
            </w:tcBorders>
            <w:noWrap/>
            <w:vAlign w:val="center"/>
          </w:tcPr>
          <w:p w14:paraId="1BFBE9F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性别</w:t>
            </w:r>
          </w:p>
        </w:tc>
        <w:tc>
          <w:tcPr>
            <w:tcW w:w="594" w:type="dxa"/>
            <w:tcBorders>
              <w:top w:val="single" w:color="000000" w:sz="4" w:space="0"/>
              <w:left w:val="single" w:color="000000" w:sz="4" w:space="0"/>
              <w:bottom w:val="single" w:color="000000" w:sz="4" w:space="0"/>
              <w:right w:val="single" w:color="000000" w:sz="4" w:space="0"/>
            </w:tcBorders>
            <w:noWrap/>
            <w:vAlign w:val="center"/>
          </w:tcPr>
          <w:p w14:paraId="5C696665">
            <w:pPr>
              <w:rPr>
                <w:rFonts w:hint="eastAsia" w:ascii="方正仿宋_GB2312" w:hAnsi="方正仿宋_GB2312" w:eastAsia="方正仿宋_GB2312" w:cs="方正仿宋_GB2312"/>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45DE5DB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民族</w:t>
            </w:r>
          </w:p>
        </w:tc>
        <w:tc>
          <w:tcPr>
            <w:tcW w:w="748" w:type="dxa"/>
            <w:tcBorders>
              <w:top w:val="single" w:color="000000" w:sz="4" w:space="0"/>
              <w:left w:val="single" w:color="000000" w:sz="4" w:space="0"/>
              <w:bottom w:val="single" w:color="000000" w:sz="4" w:space="0"/>
              <w:right w:val="single" w:color="000000" w:sz="4" w:space="0"/>
            </w:tcBorders>
            <w:noWrap/>
            <w:vAlign w:val="center"/>
          </w:tcPr>
          <w:p w14:paraId="0825B5E9">
            <w:pPr>
              <w:rPr>
                <w:rFonts w:hint="eastAsia" w:ascii="方正仿宋_GB2312" w:hAnsi="方正仿宋_GB2312" w:eastAsia="方正仿宋_GB2312" w:cs="方正仿宋_GB2312"/>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3480211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学号</w:t>
            </w: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11291682">
            <w:pPr>
              <w:rPr>
                <w:rFonts w:hint="eastAsia" w:ascii="方正仿宋_GB2312" w:hAnsi="方正仿宋_GB2312" w:eastAsia="方正仿宋_GB2312" w:cs="方正仿宋_GB2312"/>
                <w:i w:val="0"/>
                <w:iCs w:val="0"/>
                <w:color w:val="000000"/>
                <w:sz w:val="22"/>
                <w:szCs w:val="22"/>
                <w:u w:val="none"/>
              </w:rPr>
            </w:pPr>
          </w:p>
        </w:tc>
      </w:tr>
      <w:tr w14:paraId="0923C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noWrap w:val="0"/>
            <w:vAlign w:val="center"/>
          </w:tcPr>
          <w:p w14:paraId="43E568A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学籍异动类别</w:t>
            </w:r>
          </w:p>
        </w:tc>
        <w:tc>
          <w:tcPr>
            <w:tcW w:w="7835" w:type="dxa"/>
            <w:gridSpan w:val="7"/>
            <w:tcBorders>
              <w:top w:val="single" w:color="000000" w:sz="4" w:space="0"/>
              <w:left w:val="single" w:color="000000" w:sz="4" w:space="0"/>
              <w:bottom w:val="single" w:color="000000" w:sz="4" w:space="0"/>
              <w:right w:val="single" w:color="000000" w:sz="4" w:space="0"/>
            </w:tcBorders>
            <w:noWrap/>
            <w:vAlign w:val="center"/>
          </w:tcPr>
          <w:p w14:paraId="194C4F4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复学□    转专业</w:t>
            </w:r>
            <w:r>
              <w:rPr>
                <w:rFonts w:hint="eastAsia" w:ascii="方正仿宋_GB2312" w:hAnsi="方正仿宋_GB2312" w:eastAsia="方正仿宋_GB2312" w:cs="方正仿宋_GB2312"/>
                <w:i w:val="0"/>
                <w:iCs w:val="0"/>
                <w:color w:val="000000"/>
                <w:kern w:val="0"/>
                <w:sz w:val="22"/>
                <w:szCs w:val="22"/>
                <w:u w:val="none"/>
                <w:lang w:val="en-US" w:eastAsia="zh-CN" w:bidi="ar"/>
              </w:rPr>
              <w:sym w:font="Wingdings 2" w:char="0052"/>
            </w:r>
            <w:r>
              <w:rPr>
                <w:rFonts w:hint="eastAsia" w:ascii="方正仿宋_GB2312" w:hAnsi="方正仿宋_GB2312" w:eastAsia="方正仿宋_GB2312" w:cs="方正仿宋_GB2312"/>
                <w:i w:val="0"/>
                <w:iCs w:val="0"/>
                <w:color w:val="000000"/>
                <w:kern w:val="0"/>
                <w:sz w:val="22"/>
                <w:szCs w:val="22"/>
                <w:u w:val="none"/>
                <w:lang w:val="en-US" w:eastAsia="zh-CN" w:bidi="ar"/>
              </w:rPr>
              <w:t xml:space="preserve">    转学□   专升本□   降级□    其他□</w:t>
            </w:r>
          </w:p>
        </w:tc>
      </w:tr>
      <w:tr w14:paraId="50D9F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4" w:hRule="atLeast"/>
        </w:trPr>
        <w:tc>
          <w:tcPr>
            <w:tcW w:w="1585" w:type="dxa"/>
            <w:tcBorders>
              <w:top w:val="single" w:color="000000" w:sz="4" w:space="0"/>
              <w:left w:val="single" w:color="000000" w:sz="4" w:space="0"/>
              <w:bottom w:val="single" w:color="000000" w:sz="4" w:space="0"/>
              <w:right w:val="single" w:color="000000" w:sz="4" w:space="0"/>
            </w:tcBorders>
            <w:noWrap w:val="0"/>
            <w:vAlign w:val="center"/>
          </w:tcPr>
          <w:p w14:paraId="626AF1B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学籍异动前年级专业</w:t>
            </w:r>
          </w:p>
        </w:tc>
        <w:tc>
          <w:tcPr>
            <w:tcW w:w="3314" w:type="dxa"/>
            <w:gridSpan w:val="3"/>
            <w:tcBorders>
              <w:top w:val="single" w:color="000000" w:sz="4" w:space="0"/>
              <w:left w:val="single" w:color="000000" w:sz="4" w:space="0"/>
              <w:bottom w:val="single" w:color="000000" w:sz="4" w:space="0"/>
              <w:right w:val="single" w:color="000000" w:sz="4" w:space="0"/>
            </w:tcBorders>
            <w:noWrap/>
            <w:vAlign w:val="bottom"/>
          </w:tcPr>
          <w:p w14:paraId="18AB5F04">
            <w:pPr>
              <w:jc w:val="center"/>
              <w:rPr>
                <w:rFonts w:hint="eastAsia" w:ascii="方正仿宋_GB2312" w:hAnsi="方正仿宋_GB2312" w:eastAsia="方正仿宋_GB2312" w:cs="方正仿宋_GB2312"/>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1035407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学籍异动后年级专业</w:t>
            </w:r>
          </w:p>
        </w:tc>
        <w:tc>
          <w:tcPr>
            <w:tcW w:w="3178" w:type="dxa"/>
            <w:gridSpan w:val="3"/>
            <w:tcBorders>
              <w:top w:val="single" w:color="000000" w:sz="4" w:space="0"/>
              <w:left w:val="nil"/>
              <w:bottom w:val="single" w:color="000000" w:sz="4" w:space="0"/>
              <w:right w:val="single" w:color="000000" w:sz="4" w:space="0"/>
            </w:tcBorders>
            <w:noWrap w:val="0"/>
            <w:vAlign w:val="center"/>
          </w:tcPr>
          <w:p w14:paraId="033C8420">
            <w:pPr>
              <w:jc w:val="center"/>
              <w:rPr>
                <w:rFonts w:hint="eastAsia" w:ascii="方正仿宋_GB2312" w:hAnsi="方正仿宋_GB2312" w:eastAsia="方正仿宋_GB2312" w:cs="方正仿宋_GB2312"/>
                <w:i w:val="0"/>
                <w:iCs w:val="0"/>
                <w:color w:val="000000"/>
                <w:sz w:val="22"/>
                <w:szCs w:val="22"/>
                <w:u w:val="none"/>
              </w:rPr>
            </w:pPr>
          </w:p>
        </w:tc>
      </w:tr>
      <w:tr w14:paraId="3D82C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noWrap/>
            <w:textDirection w:val="tbRlV"/>
            <w:vAlign w:val="center"/>
          </w:tcPr>
          <w:p w14:paraId="013D5A7D">
            <w:pPr>
              <w:bidi w:val="0"/>
              <w:jc w:val="center"/>
              <w:rPr>
                <w:rFonts w:hint="eastAsia" w:ascii="方正仿宋_GB2312" w:hAnsi="方正仿宋_GB2312" w:eastAsia="方正仿宋_GB2312" w:cs="方正仿宋_GB2312"/>
                <w:i w:val="0"/>
                <w:iCs w:val="0"/>
                <w:color w:val="000000"/>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免修（考）课程</w:t>
            </w:r>
          </w:p>
        </w:tc>
        <w:tc>
          <w:tcPr>
            <w:tcW w:w="7835" w:type="dxa"/>
            <w:gridSpan w:val="7"/>
            <w:vMerge w:val="restart"/>
            <w:tcBorders>
              <w:top w:val="single" w:color="000000" w:sz="4" w:space="0"/>
              <w:left w:val="single" w:color="000000" w:sz="4" w:space="0"/>
              <w:bottom w:val="single" w:color="000000" w:sz="4" w:space="0"/>
              <w:right w:val="single" w:color="000000" w:sz="4" w:space="0"/>
            </w:tcBorders>
            <w:noWrap w:val="0"/>
            <w:vAlign w:val="center"/>
          </w:tcPr>
          <w:p w14:paraId="365F5999">
            <w:pPr>
              <w:jc w:val="center"/>
              <w:rPr>
                <w:rFonts w:hint="eastAsia" w:ascii="方正仿宋_GB2312" w:hAnsi="方正仿宋_GB2312" w:eastAsia="方正仿宋_GB2312" w:cs="方正仿宋_GB2312"/>
                <w:i w:val="0"/>
                <w:iCs w:val="0"/>
                <w:color w:val="000000"/>
                <w:sz w:val="22"/>
                <w:szCs w:val="22"/>
                <w:u w:val="none"/>
              </w:rPr>
            </w:pPr>
          </w:p>
        </w:tc>
      </w:tr>
      <w:tr w14:paraId="09791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continue"/>
            <w:tcBorders>
              <w:top w:val="single" w:color="000000" w:sz="4" w:space="0"/>
              <w:left w:val="single" w:color="000000" w:sz="4" w:space="0"/>
              <w:bottom w:val="single" w:color="000000" w:sz="4" w:space="0"/>
              <w:right w:val="single" w:color="000000" w:sz="4" w:space="0"/>
            </w:tcBorders>
            <w:noWrap/>
            <w:textDirection w:val="tbRlV"/>
            <w:vAlign w:val="center"/>
          </w:tcPr>
          <w:p w14:paraId="708702AB">
            <w:pPr>
              <w:jc w:val="center"/>
              <w:rPr>
                <w:rFonts w:hint="eastAsia" w:ascii="方正仿宋_GB2312" w:hAnsi="方正仿宋_GB2312" w:eastAsia="方正仿宋_GB2312" w:cs="方正仿宋_GB2312"/>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14:paraId="4B9FFFCE">
            <w:pPr>
              <w:jc w:val="center"/>
              <w:rPr>
                <w:rFonts w:hint="eastAsia" w:ascii="方正仿宋_GB2312" w:hAnsi="方正仿宋_GB2312" w:eastAsia="方正仿宋_GB2312" w:cs="方正仿宋_GB2312"/>
                <w:i w:val="0"/>
                <w:iCs w:val="0"/>
                <w:color w:val="000000"/>
                <w:sz w:val="22"/>
                <w:szCs w:val="22"/>
                <w:u w:val="none"/>
              </w:rPr>
            </w:pPr>
          </w:p>
        </w:tc>
      </w:tr>
      <w:tr w14:paraId="5F1F3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continue"/>
            <w:tcBorders>
              <w:top w:val="single" w:color="000000" w:sz="4" w:space="0"/>
              <w:left w:val="single" w:color="000000" w:sz="4" w:space="0"/>
              <w:bottom w:val="single" w:color="000000" w:sz="4" w:space="0"/>
              <w:right w:val="single" w:color="000000" w:sz="4" w:space="0"/>
            </w:tcBorders>
            <w:noWrap/>
            <w:textDirection w:val="tbRlV"/>
            <w:vAlign w:val="center"/>
          </w:tcPr>
          <w:p w14:paraId="063DAD8F">
            <w:pPr>
              <w:jc w:val="center"/>
              <w:rPr>
                <w:rFonts w:hint="eastAsia" w:ascii="方正仿宋_GB2312" w:hAnsi="方正仿宋_GB2312" w:eastAsia="方正仿宋_GB2312" w:cs="方正仿宋_GB2312"/>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14:paraId="661F99B8">
            <w:pPr>
              <w:jc w:val="center"/>
              <w:rPr>
                <w:rFonts w:hint="eastAsia" w:ascii="方正仿宋_GB2312" w:hAnsi="方正仿宋_GB2312" w:eastAsia="方正仿宋_GB2312" w:cs="方正仿宋_GB2312"/>
                <w:i w:val="0"/>
                <w:iCs w:val="0"/>
                <w:color w:val="000000"/>
                <w:sz w:val="22"/>
                <w:szCs w:val="22"/>
                <w:u w:val="none"/>
              </w:rPr>
            </w:pPr>
          </w:p>
        </w:tc>
      </w:tr>
      <w:tr w14:paraId="0F676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noWrap w:val="0"/>
            <w:vAlign w:val="center"/>
          </w:tcPr>
          <w:p w14:paraId="3E9CE89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学籍异动后所在年级专业应补修课程</w:t>
            </w:r>
          </w:p>
        </w:tc>
        <w:tc>
          <w:tcPr>
            <w:tcW w:w="7835" w:type="dxa"/>
            <w:gridSpan w:val="7"/>
            <w:tcBorders>
              <w:top w:val="single" w:color="000000" w:sz="4" w:space="0"/>
              <w:left w:val="single" w:color="000000" w:sz="4" w:space="0"/>
              <w:bottom w:val="single" w:color="000000" w:sz="4" w:space="0"/>
              <w:right w:val="single" w:color="000000" w:sz="4" w:space="0"/>
            </w:tcBorders>
            <w:noWrap w:val="0"/>
            <w:vAlign w:val="bottom"/>
          </w:tcPr>
          <w:p w14:paraId="6FF65045">
            <w:pPr>
              <w:jc w:val="center"/>
              <w:rPr>
                <w:rFonts w:hint="eastAsia" w:ascii="方正仿宋_GB2312" w:hAnsi="方正仿宋_GB2312" w:eastAsia="方正仿宋_GB2312" w:cs="方正仿宋_GB2312"/>
                <w:i w:val="0"/>
                <w:iCs w:val="0"/>
                <w:color w:val="000000"/>
                <w:sz w:val="22"/>
                <w:szCs w:val="22"/>
                <w:u w:val="none"/>
              </w:rPr>
            </w:pPr>
          </w:p>
        </w:tc>
      </w:tr>
      <w:tr w14:paraId="75FA8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noWrap w:val="0"/>
            <w:vAlign w:val="center"/>
          </w:tcPr>
          <w:p w14:paraId="72442DB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学生本人意见</w:t>
            </w:r>
          </w:p>
        </w:tc>
        <w:tc>
          <w:tcPr>
            <w:tcW w:w="7835" w:type="dxa"/>
            <w:gridSpan w:val="7"/>
            <w:tcBorders>
              <w:top w:val="single" w:color="000000" w:sz="4" w:space="0"/>
              <w:left w:val="single" w:color="000000" w:sz="4" w:space="0"/>
              <w:bottom w:val="single" w:color="000000" w:sz="4" w:space="0"/>
              <w:right w:val="single" w:color="000000" w:sz="4" w:space="0"/>
            </w:tcBorders>
            <w:noWrap w:val="0"/>
            <w:vAlign w:val="center"/>
          </w:tcPr>
          <w:p w14:paraId="2221D76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 xml:space="preserve">    按照《重庆人文科技学院学籍管理办法（修订）》（重人科〔2017〕181号）文件之规定，本人已知晓上述免修（考）、补修课程。                                                                                                               学生本人签名：                           年        月        日</w:t>
            </w:r>
          </w:p>
        </w:tc>
      </w:tr>
      <w:tr w14:paraId="742AB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noWrap/>
            <w:textDirection w:val="tbRlV"/>
            <w:vAlign w:val="center"/>
          </w:tcPr>
          <w:p w14:paraId="399AA93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二级学院意见</w:t>
            </w:r>
          </w:p>
        </w:tc>
        <w:tc>
          <w:tcPr>
            <w:tcW w:w="7835" w:type="dxa"/>
            <w:gridSpan w:val="7"/>
            <w:vMerge w:val="restart"/>
            <w:tcBorders>
              <w:top w:val="single" w:color="000000" w:sz="4" w:space="0"/>
              <w:left w:val="single" w:color="000000" w:sz="4" w:space="0"/>
              <w:bottom w:val="single" w:color="000000" w:sz="4" w:space="0"/>
              <w:right w:val="single" w:color="000000" w:sz="4" w:space="0"/>
            </w:tcBorders>
            <w:noWrap w:val="0"/>
            <w:vAlign w:val="center"/>
          </w:tcPr>
          <w:p w14:paraId="762AFF68">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教学秘书签字：</w:t>
            </w:r>
          </w:p>
          <w:p w14:paraId="029E22D1">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ind w:left="4662" w:hanging="4620" w:hangingChars="2100"/>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 xml:space="preserve">分管教学领导签字：                                                                                                                                                                （公章）                                                                                                年       月        日                          </w:t>
            </w:r>
          </w:p>
        </w:tc>
      </w:tr>
      <w:tr w14:paraId="2708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585" w:type="dxa"/>
            <w:vMerge w:val="continue"/>
            <w:tcBorders>
              <w:top w:val="single" w:color="000000" w:sz="4" w:space="0"/>
              <w:left w:val="single" w:color="000000" w:sz="4" w:space="0"/>
              <w:bottom w:val="single" w:color="000000" w:sz="4" w:space="0"/>
              <w:right w:val="single" w:color="000000" w:sz="4" w:space="0"/>
            </w:tcBorders>
            <w:noWrap/>
            <w:textDirection w:val="tbRlV"/>
            <w:vAlign w:val="center"/>
          </w:tcPr>
          <w:p w14:paraId="545471C4">
            <w:pPr>
              <w:jc w:val="center"/>
              <w:rPr>
                <w:rFonts w:hint="eastAsia" w:ascii="方正仿宋_GB2312" w:hAnsi="方正仿宋_GB2312" w:eastAsia="方正仿宋_GB2312" w:cs="方正仿宋_GB2312"/>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14:paraId="4369C2EA">
            <w:pPr>
              <w:jc w:val="left"/>
              <w:rPr>
                <w:rFonts w:hint="eastAsia" w:ascii="方正仿宋_GB2312" w:hAnsi="方正仿宋_GB2312" w:eastAsia="方正仿宋_GB2312" w:cs="方正仿宋_GB2312"/>
                <w:i w:val="0"/>
                <w:iCs w:val="0"/>
                <w:color w:val="000000"/>
                <w:sz w:val="22"/>
                <w:szCs w:val="22"/>
                <w:u w:val="none"/>
              </w:rPr>
            </w:pPr>
          </w:p>
        </w:tc>
      </w:tr>
      <w:tr w14:paraId="1180A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1" w:hRule="atLeast"/>
        </w:trPr>
        <w:tc>
          <w:tcPr>
            <w:tcW w:w="9420" w:type="dxa"/>
            <w:gridSpan w:val="8"/>
            <w:tcBorders>
              <w:top w:val="single" w:color="000000" w:sz="4" w:space="0"/>
              <w:left w:val="single" w:color="000000" w:sz="4" w:space="0"/>
              <w:bottom w:val="single" w:color="000000" w:sz="4" w:space="0"/>
              <w:right w:val="single" w:color="000000" w:sz="4" w:space="0"/>
            </w:tcBorders>
            <w:noWrap w:val="0"/>
            <w:vAlign w:val="center"/>
          </w:tcPr>
          <w:p w14:paraId="5024C4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1.凡涉及学籍异动学生均需填写此表。</w:t>
            </w:r>
          </w:p>
          <w:p w14:paraId="22B4F5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i w:val="0"/>
                <w:iCs w:val="0"/>
                <w:color w:val="000000"/>
                <w:kern w:val="0"/>
                <w:sz w:val="22"/>
                <w:szCs w:val="22"/>
                <w:u w:val="none"/>
                <w:lang w:val="en-US" w:eastAsia="zh-CN" w:bidi="ar"/>
              </w:rPr>
            </w:pPr>
            <w:r>
              <w:rPr>
                <w:rFonts w:hint="eastAsia" w:ascii="方正仿宋_GB2312" w:hAnsi="方正仿宋_GB2312" w:eastAsia="方正仿宋_GB2312" w:cs="方正仿宋_GB2312"/>
                <w:i w:val="0"/>
                <w:iCs w:val="0"/>
                <w:color w:val="000000"/>
                <w:kern w:val="0"/>
                <w:sz w:val="22"/>
                <w:szCs w:val="22"/>
                <w:u w:val="none"/>
                <w:lang w:val="en-US" w:eastAsia="zh-CN" w:bidi="ar"/>
              </w:rPr>
              <w:t>2.此表一式三份，学生本人、二级学院、教务处各存一份。</w:t>
            </w:r>
          </w:p>
          <w:p w14:paraId="250065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2312" w:hAnsi="方正仿宋_GB2312" w:eastAsia="方正仿宋_GB2312" w:cs="方正仿宋_GB2312"/>
                <w:i w:val="0"/>
                <w:iCs w:val="0"/>
                <w:color w:val="000000"/>
                <w:sz w:val="22"/>
                <w:szCs w:val="22"/>
                <w:u w:val="none"/>
              </w:rPr>
            </w:pPr>
            <w:r>
              <w:rPr>
                <w:rFonts w:hint="eastAsia" w:ascii="方正仿宋_GB2312" w:hAnsi="方正仿宋_GB2312" w:eastAsia="方正仿宋_GB2312" w:cs="方正仿宋_GB2312"/>
                <w:i w:val="0"/>
                <w:iCs w:val="0"/>
                <w:color w:val="000000"/>
                <w:kern w:val="0"/>
                <w:sz w:val="22"/>
                <w:szCs w:val="22"/>
                <w:u w:val="none"/>
                <w:lang w:val="en-US" w:eastAsia="zh-CN" w:bidi="ar"/>
              </w:rPr>
              <w:t>3.此表可复印。</w:t>
            </w:r>
          </w:p>
        </w:tc>
      </w:tr>
    </w:tbl>
    <w:p w14:paraId="4C661617">
      <w:pPr>
        <w:tabs>
          <w:tab w:val="left" w:pos="5925"/>
        </w:tabs>
        <w:rPr>
          <w:rFonts w:hint="eastAsia" w:ascii="方正仿宋_GB2312" w:hAnsi="方正仿宋_GB2312" w:eastAsia="方正仿宋_GB2312" w:cs="方正仿宋_GB2312"/>
        </w:rPr>
      </w:pPr>
    </w:p>
    <w:p w14:paraId="7614C7EB">
      <w:pPr>
        <w:spacing w:line="640" w:lineRule="exact"/>
        <w:jc w:val="left"/>
        <w:rPr>
          <w:rFonts w:hint="eastAsia" w:ascii="方正仿宋_GB2312" w:hAnsi="方正仿宋_GB2312" w:eastAsia="方正仿宋_GB2312" w:cs="方正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0A55D232-AD40-45AC-BC9E-5F864FB89808}"/>
  </w:font>
  <w:font w:name="Wingdings 2">
    <w:panose1 w:val="05020102010507070707"/>
    <w:charset w:val="02"/>
    <w:family w:val="auto"/>
    <w:pitch w:val="default"/>
    <w:sig w:usb0="00000000" w:usb1="00000000" w:usb2="00000000" w:usb3="00000000" w:csb0="80000000" w:csb1="00000000"/>
    <w:embedRegular r:id="rId2" w:fontKey="{D8F59825-51F9-4758-B322-6F20F2C5A663}"/>
  </w:font>
  <w:font w:name="WPSEMBED1">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EB940">
    <w:pPr>
      <w:pStyle w:val="3"/>
      <w:jc w:val="right"/>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8"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5FC7A9A">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- 3 -</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rect id="文本框 7"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0rkffC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TuavBOWZn758f3y8/fl&#10;1zf2NinUB6wo8T7cweQhmYnu0IJNXyLChqzq+aqqGiKTdLlcr9brkgSXFJsdwikefw+A8YPyliWj&#10;5kBjy2qK0yeMY+qckqoZl07nb7UxYzTdFKnNsbFkxWE/TN3ufXMmlj2NueaOtpoz89GRimkjZgNm&#10;Yz8bxwD60OWVSfUwvD9GqpkbShVG2KkwzSdTmnYpLcDffs56fD/b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CtK5H3wgEAAIcDAAAOAAAAAAAAAAEAIAAAAB8BAABkcnMvZTJvRG9jLnhtbFBL&#10;BQYAAAAABgAGAFkBAABTBQAAAAA=&#10;">
              <v:fill on="f" focussize="0,0"/>
              <v:stroke on="f"/>
              <v:imagedata o:title=""/>
              <o:lock v:ext="edit" aspectratio="f"/>
              <v:textbox inset="0mm,0mm,0mm,0mm" style="mso-fit-shape-to-text:t;">
                <w:txbxContent>
                  <w:p w14:paraId="55FC7A9A">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- 3 -</w:t>
                    </w:r>
                    <w:r>
                      <w:rPr>
                        <w:rFonts w:hint="eastAsia" w:ascii="宋体" w:hAnsi="宋体" w:eastAsia="宋体" w:cs="宋体"/>
                        <w:sz w:val="28"/>
                        <w:szCs w:val="28"/>
                        <w:lang w:eastAsia="zh-CN"/>
                      </w:rPr>
                      <w:fldChar w:fldCharType="end"/>
                    </w:r>
                  </w:p>
                </w:txbxContent>
              </v:textbox>
            </v:rect>
          </w:pict>
        </mc:Fallback>
      </mc:AlternateContent>
    </w:r>
  </w:p>
  <w:p w14:paraId="3224DB4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DA9B">
    <w:pPr>
      <w:pStyle w:val="3"/>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DDA9AFD">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- 2 -</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rect id="文本框 6"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M8LclMMBAACHAwAADgAAAAAAAAABACAAAAAfAQAAZHJzL2Uyb0RvYy54bWxQ&#10;SwUGAAAAAAYABgBZAQAAVAUAAAAA&#10;">
              <v:fill on="f" focussize="0,0"/>
              <v:stroke on="f"/>
              <v:imagedata o:title=""/>
              <o:lock v:ext="edit" aspectratio="f"/>
              <v:textbox inset="0mm,0mm,0mm,0mm" style="mso-fit-shape-to-text:t;">
                <w:txbxContent>
                  <w:p w14:paraId="4DDA9AFD">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- 2 -</w:t>
                    </w:r>
                    <w:r>
                      <w:rPr>
                        <w:rFonts w:hint="eastAsia" w:ascii="宋体" w:hAnsi="宋体" w:eastAsia="宋体" w:cs="宋体"/>
                        <w:sz w:val="28"/>
                        <w:szCs w:val="28"/>
                        <w:lang w:eastAsia="zh-CN"/>
                      </w:rPr>
                      <w:fldChar w:fldCharType="end"/>
                    </w:r>
                  </w:p>
                </w:txbxContent>
              </v:textbox>
            </v:rect>
          </w:pict>
        </mc:Fallback>
      </mc:AlternateContent>
    </w:r>
  </w:p>
  <w:p w14:paraId="4188D62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FAC30">
    <w:pPr>
      <w:pStyle w:val="3"/>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099"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180528A">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wps:txbx>
                    <wps:bodyPr wrap="none" lIns="0" tIns="0" rIns="0" bIns="0" upright="0">
                      <a:spAutoFit/>
                    </wps:bodyPr>
                  </wps:wsp>
                </a:graphicData>
              </a:graphic>
            </wp:anchor>
          </w:drawing>
        </mc:Choice>
        <mc:Fallback>
          <w:pict>
            <v:rect id="文本框 4"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cgf8tsMBAACHAwAADgAAAAAAAAABACAAAAAfAQAAZHJzL2Uyb0RvYy54bWxQ&#10;SwUGAAAAAAYABgBZAQAAVAUAAAAA&#10;">
              <v:fill on="f" focussize="0,0"/>
              <v:stroke on="f"/>
              <v:imagedata o:title=""/>
              <o:lock v:ext="edit" aspectratio="f"/>
              <v:textbox inset="0mm,0mm,0mm,0mm" style="mso-fit-shape-to-text:t;">
                <w:txbxContent>
                  <w:p w14:paraId="5180528A">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100"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8CEE953">
                          <w:pPr>
                            <w:pStyle w:val="3"/>
                          </w:pPr>
                        </w:p>
                      </w:txbxContent>
                    </wps:txbx>
                    <wps:bodyPr wrap="none" lIns="0" tIns="0" rIns="0" bIns="0" upright="0">
                      <a:spAutoFit/>
                    </wps:bodyPr>
                  </wps:wsp>
                </a:graphicData>
              </a:graphic>
            </wp:anchor>
          </w:drawing>
        </mc:Choice>
        <mc:Fallback>
          <w:pict>
            <v:rect id="文本框 5"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XW5UtAAAAAFAQAADwAAAAAAAAABACAAAAAiAAAAZHJzL2Rvd25yZXYueG1sUEsBAhQA&#10;FAAAAAgAh07iQPtMIePBAQAAhwMAAA4AAAAAAAAAAQAgAAAAHwEAAGRycy9lMm9Eb2MueG1sUEsF&#10;BgAAAAAGAAYAWQEAAFIFAAAAAA==&#10;">
              <v:fill on="f" focussize="0,0"/>
              <v:stroke on="f"/>
              <v:imagedata o:title=""/>
              <o:lock v:ext="edit" aspectratio="f"/>
              <v:textbox inset="0mm,0mm,0mm,0mm" style="mso-fit-shape-to-text:t;">
                <w:txbxContent>
                  <w:p w14:paraId="48CEE953">
                    <w:pPr>
                      <w:pStyle w:val="3"/>
                    </w:pP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72E78"/>
    <w:rsid w:val="008322BB"/>
    <w:rsid w:val="00A641FB"/>
    <w:rsid w:val="00E865C2"/>
    <w:rsid w:val="01080A12"/>
    <w:rsid w:val="0169685A"/>
    <w:rsid w:val="019978BC"/>
    <w:rsid w:val="02C941D1"/>
    <w:rsid w:val="032D29B2"/>
    <w:rsid w:val="034D095E"/>
    <w:rsid w:val="036C34DA"/>
    <w:rsid w:val="03806F86"/>
    <w:rsid w:val="03880F30"/>
    <w:rsid w:val="03AC1B29"/>
    <w:rsid w:val="03D1158F"/>
    <w:rsid w:val="04F55751"/>
    <w:rsid w:val="050E236F"/>
    <w:rsid w:val="052D6C99"/>
    <w:rsid w:val="05573D16"/>
    <w:rsid w:val="05676E89"/>
    <w:rsid w:val="05B80C59"/>
    <w:rsid w:val="060A7E80"/>
    <w:rsid w:val="06110302"/>
    <w:rsid w:val="061340E1"/>
    <w:rsid w:val="06E65352"/>
    <w:rsid w:val="07373DFF"/>
    <w:rsid w:val="07807554"/>
    <w:rsid w:val="079B438E"/>
    <w:rsid w:val="07D17DB0"/>
    <w:rsid w:val="083D5A3C"/>
    <w:rsid w:val="0842480A"/>
    <w:rsid w:val="085B3B1D"/>
    <w:rsid w:val="086C7AD9"/>
    <w:rsid w:val="08DD4532"/>
    <w:rsid w:val="08EE4992"/>
    <w:rsid w:val="093A3733"/>
    <w:rsid w:val="09B07E99"/>
    <w:rsid w:val="0A544CC8"/>
    <w:rsid w:val="0ACD15BE"/>
    <w:rsid w:val="0B380146"/>
    <w:rsid w:val="0B3F14D4"/>
    <w:rsid w:val="0B7D1FFD"/>
    <w:rsid w:val="0B907F82"/>
    <w:rsid w:val="0C5B233E"/>
    <w:rsid w:val="0CA248BC"/>
    <w:rsid w:val="0CB47CA0"/>
    <w:rsid w:val="0D2070E4"/>
    <w:rsid w:val="0DE85E53"/>
    <w:rsid w:val="0DEF6259"/>
    <w:rsid w:val="0EA578A0"/>
    <w:rsid w:val="0EC3241C"/>
    <w:rsid w:val="0F5C32C3"/>
    <w:rsid w:val="0F9F69E6"/>
    <w:rsid w:val="112A0531"/>
    <w:rsid w:val="12B46304"/>
    <w:rsid w:val="12CC7AF2"/>
    <w:rsid w:val="12D6271E"/>
    <w:rsid w:val="1379754E"/>
    <w:rsid w:val="14F275B8"/>
    <w:rsid w:val="159643E7"/>
    <w:rsid w:val="16361726"/>
    <w:rsid w:val="165D4F05"/>
    <w:rsid w:val="16907088"/>
    <w:rsid w:val="16AB3EC2"/>
    <w:rsid w:val="17171557"/>
    <w:rsid w:val="17620A24"/>
    <w:rsid w:val="177E3384"/>
    <w:rsid w:val="17A80401"/>
    <w:rsid w:val="18055854"/>
    <w:rsid w:val="18F040F9"/>
    <w:rsid w:val="18F25DD8"/>
    <w:rsid w:val="19616AF3"/>
    <w:rsid w:val="199450E1"/>
    <w:rsid w:val="19F93196"/>
    <w:rsid w:val="1A253F8B"/>
    <w:rsid w:val="1A8C6C9A"/>
    <w:rsid w:val="1B430B6D"/>
    <w:rsid w:val="1B965141"/>
    <w:rsid w:val="1BB90E2F"/>
    <w:rsid w:val="1BCC0B62"/>
    <w:rsid w:val="1C346708"/>
    <w:rsid w:val="1C7A236C"/>
    <w:rsid w:val="1C7F4184"/>
    <w:rsid w:val="1CC23D13"/>
    <w:rsid w:val="1D947315"/>
    <w:rsid w:val="1DE55F0B"/>
    <w:rsid w:val="1E012619"/>
    <w:rsid w:val="1E032835"/>
    <w:rsid w:val="1E067C30"/>
    <w:rsid w:val="1EAB0F03"/>
    <w:rsid w:val="1F666BD8"/>
    <w:rsid w:val="1F6B68E4"/>
    <w:rsid w:val="1FB57B5F"/>
    <w:rsid w:val="1FEA15B7"/>
    <w:rsid w:val="203E7B55"/>
    <w:rsid w:val="210466A8"/>
    <w:rsid w:val="211014F1"/>
    <w:rsid w:val="21A659B2"/>
    <w:rsid w:val="21CE6CB6"/>
    <w:rsid w:val="22195AB6"/>
    <w:rsid w:val="221B014E"/>
    <w:rsid w:val="221C3EC6"/>
    <w:rsid w:val="228F5837"/>
    <w:rsid w:val="22DD18A7"/>
    <w:rsid w:val="23333275"/>
    <w:rsid w:val="2480073C"/>
    <w:rsid w:val="24B30B11"/>
    <w:rsid w:val="24CD76F9"/>
    <w:rsid w:val="257D4C7B"/>
    <w:rsid w:val="2591155E"/>
    <w:rsid w:val="25CB59E7"/>
    <w:rsid w:val="26396DF4"/>
    <w:rsid w:val="268B161A"/>
    <w:rsid w:val="26C16DEA"/>
    <w:rsid w:val="26EB3E67"/>
    <w:rsid w:val="27532138"/>
    <w:rsid w:val="27930786"/>
    <w:rsid w:val="27AC5CEC"/>
    <w:rsid w:val="287405B8"/>
    <w:rsid w:val="28BE5CD7"/>
    <w:rsid w:val="2940493E"/>
    <w:rsid w:val="29581C87"/>
    <w:rsid w:val="299971E9"/>
    <w:rsid w:val="29FF2103"/>
    <w:rsid w:val="2A4144C9"/>
    <w:rsid w:val="2AB54EB7"/>
    <w:rsid w:val="2B514BE0"/>
    <w:rsid w:val="2BBD4024"/>
    <w:rsid w:val="2BCE4483"/>
    <w:rsid w:val="2C526E62"/>
    <w:rsid w:val="2D510EC7"/>
    <w:rsid w:val="2D6A3D37"/>
    <w:rsid w:val="2DE47F8D"/>
    <w:rsid w:val="2ECE0A3B"/>
    <w:rsid w:val="2F5C3B54"/>
    <w:rsid w:val="2FF10740"/>
    <w:rsid w:val="31666F0B"/>
    <w:rsid w:val="318555E4"/>
    <w:rsid w:val="319A0963"/>
    <w:rsid w:val="319F5F79"/>
    <w:rsid w:val="31BB0E7C"/>
    <w:rsid w:val="32786EF6"/>
    <w:rsid w:val="33136C1F"/>
    <w:rsid w:val="33A3446E"/>
    <w:rsid w:val="33D22636"/>
    <w:rsid w:val="34473024"/>
    <w:rsid w:val="34DF14AF"/>
    <w:rsid w:val="34EC597A"/>
    <w:rsid w:val="34F62354"/>
    <w:rsid w:val="35577297"/>
    <w:rsid w:val="36820344"/>
    <w:rsid w:val="36D9180C"/>
    <w:rsid w:val="37D50947"/>
    <w:rsid w:val="380A6843"/>
    <w:rsid w:val="38EE0D7F"/>
    <w:rsid w:val="38FB43DD"/>
    <w:rsid w:val="390F1C37"/>
    <w:rsid w:val="399A3BF6"/>
    <w:rsid w:val="39C26CA9"/>
    <w:rsid w:val="39C649EB"/>
    <w:rsid w:val="3A4A1178"/>
    <w:rsid w:val="3A654204"/>
    <w:rsid w:val="3A920D71"/>
    <w:rsid w:val="3AA840F1"/>
    <w:rsid w:val="3AB30DAA"/>
    <w:rsid w:val="3B0C28D2"/>
    <w:rsid w:val="3B787F67"/>
    <w:rsid w:val="3B90705F"/>
    <w:rsid w:val="3C0B2B89"/>
    <w:rsid w:val="3C131A3E"/>
    <w:rsid w:val="3C4D31A2"/>
    <w:rsid w:val="3CA32DC2"/>
    <w:rsid w:val="3CA37266"/>
    <w:rsid w:val="3D0715A3"/>
    <w:rsid w:val="3D204412"/>
    <w:rsid w:val="3D3103CE"/>
    <w:rsid w:val="3D3954D4"/>
    <w:rsid w:val="3DC41242"/>
    <w:rsid w:val="3EB70DA6"/>
    <w:rsid w:val="3EE6168C"/>
    <w:rsid w:val="3F6727CC"/>
    <w:rsid w:val="40063D93"/>
    <w:rsid w:val="40694322"/>
    <w:rsid w:val="40C15F0C"/>
    <w:rsid w:val="40EB4D37"/>
    <w:rsid w:val="41D57EC1"/>
    <w:rsid w:val="42817701"/>
    <w:rsid w:val="436C03B1"/>
    <w:rsid w:val="43CC70A2"/>
    <w:rsid w:val="44AB4F09"/>
    <w:rsid w:val="44E4041B"/>
    <w:rsid w:val="45154A79"/>
    <w:rsid w:val="455530C7"/>
    <w:rsid w:val="45FD1795"/>
    <w:rsid w:val="45FF7A66"/>
    <w:rsid w:val="462D194E"/>
    <w:rsid w:val="46CD35B6"/>
    <w:rsid w:val="471072A6"/>
    <w:rsid w:val="47134FE8"/>
    <w:rsid w:val="472B0583"/>
    <w:rsid w:val="472D42FC"/>
    <w:rsid w:val="47AF4D11"/>
    <w:rsid w:val="481B23A6"/>
    <w:rsid w:val="48FA645F"/>
    <w:rsid w:val="49227764"/>
    <w:rsid w:val="498521CD"/>
    <w:rsid w:val="49EC3FFA"/>
    <w:rsid w:val="4A031344"/>
    <w:rsid w:val="4A9401EE"/>
    <w:rsid w:val="4B1C090F"/>
    <w:rsid w:val="4B614574"/>
    <w:rsid w:val="4BE62CCB"/>
    <w:rsid w:val="4C03562B"/>
    <w:rsid w:val="4C883D82"/>
    <w:rsid w:val="4CB66B41"/>
    <w:rsid w:val="4CC21042"/>
    <w:rsid w:val="4CF11927"/>
    <w:rsid w:val="4D7F0CE1"/>
    <w:rsid w:val="4DCA69F7"/>
    <w:rsid w:val="4DF73D65"/>
    <w:rsid w:val="4E086F29"/>
    <w:rsid w:val="4E6C395B"/>
    <w:rsid w:val="4EAC1FAA"/>
    <w:rsid w:val="4F0C2A48"/>
    <w:rsid w:val="4F532425"/>
    <w:rsid w:val="4F5F526E"/>
    <w:rsid w:val="4F912F4E"/>
    <w:rsid w:val="4FD07F1A"/>
    <w:rsid w:val="4FD74E04"/>
    <w:rsid w:val="4FD86DCF"/>
    <w:rsid w:val="501B3C78"/>
    <w:rsid w:val="50574197"/>
    <w:rsid w:val="50EA6DB9"/>
    <w:rsid w:val="510D4D99"/>
    <w:rsid w:val="52636E23"/>
    <w:rsid w:val="526A01B2"/>
    <w:rsid w:val="53715570"/>
    <w:rsid w:val="5382152B"/>
    <w:rsid w:val="53DA1367"/>
    <w:rsid w:val="543547EF"/>
    <w:rsid w:val="5452714F"/>
    <w:rsid w:val="547A66A6"/>
    <w:rsid w:val="54D97871"/>
    <w:rsid w:val="551B5793"/>
    <w:rsid w:val="553C395C"/>
    <w:rsid w:val="562A19A1"/>
    <w:rsid w:val="56A65531"/>
    <w:rsid w:val="56B51C18"/>
    <w:rsid w:val="56F42740"/>
    <w:rsid w:val="57776ECD"/>
    <w:rsid w:val="578A4E52"/>
    <w:rsid w:val="57EC73CC"/>
    <w:rsid w:val="58FE78A6"/>
    <w:rsid w:val="592B61C1"/>
    <w:rsid w:val="59DB1995"/>
    <w:rsid w:val="5A785436"/>
    <w:rsid w:val="5ABA5A4E"/>
    <w:rsid w:val="5B150ED7"/>
    <w:rsid w:val="5B2F1F99"/>
    <w:rsid w:val="5B81656C"/>
    <w:rsid w:val="5BD40D92"/>
    <w:rsid w:val="5BD743DE"/>
    <w:rsid w:val="5C036F81"/>
    <w:rsid w:val="5C0A6562"/>
    <w:rsid w:val="5C716E94"/>
    <w:rsid w:val="5D69550A"/>
    <w:rsid w:val="5DBC388C"/>
    <w:rsid w:val="5DE55498"/>
    <w:rsid w:val="5DE84681"/>
    <w:rsid w:val="5F5226F9"/>
    <w:rsid w:val="60145C01"/>
    <w:rsid w:val="60365B77"/>
    <w:rsid w:val="603B318E"/>
    <w:rsid w:val="6042276E"/>
    <w:rsid w:val="60FB0B6F"/>
    <w:rsid w:val="61314591"/>
    <w:rsid w:val="613F72A1"/>
    <w:rsid w:val="617B03EF"/>
    <w:rsid w:val="618648DC"/>
    <w:rsid w:val="61B2747F"/>
    <w:rsid w:val="61B34FA6"/>
    <w:rsid w:val="623C31ED"/>
    <w:rsid w:val="632C5010"/>
    <w:rsid w:val="63624ED5"/>
    <w:rsid w:val="63E94CAF"/>
    <w:rsid w:val="6461518D"/>
    <w:rsid w:val="65165F77"/>
    <w:rsid w:val="657038D9"/>
    <w:rsid w:val="65D57BE0"/>
    <w:rsid w:val="65E87914"/>
    <w:rsid w:val="666A657B"/>
    <w:rsid w:val="670A1B0C"/>
    <w:rsid w:val="672136C2"/>
    <w:rsid w:val="67880147"/>
    <w:rsid w:val="67CC6DC1"/>
    <w:rsid w:val="68752FB5"/>
    <w:rsid w:val="68E35825"/>
    <w:rsid w:val="69E91EAC"/>
    <w:rsid w:val="6A050368"/>
    <w:rsid w:val="6A6D03E7"/>
    <w:rsid w:val="6AA45DD3"/>
    <w:rsid w:val="6AE52674"/>
    <w:rsid w:val="6B39476E"/>
    <w:rsid w:val="6BC24763"/>
    <w:rsid w:val="6C67530A"/>
    <w:rsid w:val="6C7F4402"/>
    <w:rsid w:val="6D205BE5"/>
    <w:rsid w:val="6D545029"/>
    <w:rsid w:val="6E3D27C7"/>
    <w:rsid w:val="6E7C32EF"/>
    <w:rsid w:val="6ECD58F9"/>
    <w:rsid w:val="6F8D32DA"/>
    <w:rsid w:val="6F9C52CB"/>
    <w:rsid w:val="70425E72"/>
    <w:rsid w:val="7075449A"/>
    <w:rsid w:val="70BD374B"/>
    <w:rsid w:val="71DE7E1D"/>
    <w:rsid w:val="721743C1"/>
    <w:rsid w:val="7251239D"/>
    <w:rsid w:val="72516841"/>
    <w:rsid w:val="7275252F"/>
    <w:rsid w:val="72F316A6"/>
    <w:rsid w:val="735760D9"/>
    <w:rsid w:val="736104E5"/>
    <w:rsid w:val="739C3AEB"/>
    <w:rsid w:val="73E07E7C"/>
    <w:rsid w:val="73E6120B"/>
    <w:rsid w:val="743D52CE"/>
    <w:rsid w:val="74404DBF"/>
    <w:rsid w:val="750162FC"/>
    <w:rsid w:val="7507768A"/>
    <w:rsid w:val="75096F5F"/>
    <w:rsid w:val="75483F70"/>
    <w:rsid w:val="75614FED"/>
    <w:rsid w:val="759A04FF"/>
    <w:rsid w:val="75BF1D13"/>
    <w:rsid w:val="76764AC8"/>
    <w:rsid w:val="769907B6"/>
    <w:rsid w:val="76D0242A"/>
    <w:rsid w:val="77C6382D"/>
    <w:rsid w:val="78412EB3"/>
    <w:rsid w:val="78872FBC"/>
    <w:rsid w:val="79036D55"/>
    <w:rsid w:val="79052133"/>
    <w:rsid w:val="796432FD"/>
    <w:rsid w:val="799C4845"/>
    <w:rsid w:val="79D02741"/>
    <w:rsid w:val="79D57D57"/>
    <w:rsid w:val="79F91C98"/>
    <w:rsid w:val="7A813A3B"/>
    <w:rsid w:val="7BCD518A"/>
    <w:rsid w:val="7CA35EEB"/>
    <w:rsid w:val="7CAD6D69"/>
    <w:rsid w:val="7D1F6674"/>
    <w:rsid w:val="7DE7321B"/>
    <w:rsid w:val="7DF509C8"/>
    <w:rsid w:val="7E1D1CCD"/>
    <w:rsid w:val="7E235535"/>
    <w:rsid w:val="7E40312D"/>
    <w:rsid w:val="7FDF4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ecf9d4f2-78c2-43db-a082-ba36b6a2a1b3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7893202E</paraID>
      <start>0</start>
      <end>3</end>
      <status>unmodified</status>
      <modifiedWord/>
      <trackRevisions>false</trackRevisions>
    </reviewItem>
    <reviewItem>
      <errorID>52207e5b-a315-48af-b3a2-b65740f6ea13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19F24023</paraID>
      <start>0</start>
      <end>3</end>
      <status>unmodified</status>
      <modifiedWord/>
      <trackRevisions>false</trackRevisions>
    </reviewItem>
    <reviewItem>
      <errorID>1d433eee-e742-4201-a1d3-574a21ff0d10</errorID>
      <errorWord>获</errorWord>
      <group>L1_Word</group>
      <groupName>字词问题</groupName>
      <ability>L2_Typo</ability>
      <abilityName>字词错误</abilityName>
      <candidateList>
        <item>获得</item>
      </candidateList>
      <explain>〈动〉取得；得到（多用于抽象事物）：～好评｜～宝贵的经验｜～显著的成绩。</explain>
      <paraID>19F24023</paraID>
      <start>25</start>
      <end>26</end>
      <status>unmodified</status>
      <modifiedWord/>
      <trackRevisions>false</trackRevisions>
    </reviewItem>
    <reviewItem>
      <errorID>e5708743-63bf-4ef3-8b63-22b5d4a82f8c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6E72A0EB</paraID>
      <start>0</start>
      <end>3</end>
      <status>unmodified</status>
      <modifiedWord/>
      <trackRevisions>false</trackRevisions>
    </reviewItem>
    <reviewItem>
      <errorID>4140fde4-5b1f-4aac-ba23-91b3197364c8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184848C4</paraID>
      <start>0</start>
      <end>3</end>
      <status>unmodified</status>
      <modifiedWord/>
      <trackRevisions>false</trackRevisions>
    </reviewItem>
    <reviewItem>
      <errorID>3c504554-478f-4f48-94dc-a69b53988bfd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1F2176DC</paraID>
      <start>0</start>
      <end>3</end>
      <status>unmodified</status>
      <modifiedWord/>
      <trackRevisions>false</trackRevisions>
    </reviewItem>
    <reviewItem>
      <errorID>a6157091-2c35-4947-974b-7c848f410895</errorID>
      <errorWord>(</errorWord>
      <group>L1_Format</group>
      <groupName>格式问题</groupName>
      <ability>L2_HalfPunc_CN</ability>
      <abilityName/>
      <candidateList>
        <item>（</item>
      </candidateList>
      <explain>文本全半角错误。</explain>
      <paraID>1F2176DC</paraID>
      <start>26</start>
      <end>27</end>
      <status>unmodified</status>
      <modifiedWord/>
      <trackRevisions>false</trackRevisions>
    </reviewItem>
    <reviewItem>
      <errorID>c0fdffbe-1f84-4027-85e5-d8768c52e193</errorID>
      <errorWord>)</errorWord>
      <group>L1_Format</group>
      <groupName>格式问题</groupName>
      <ability>L2_HalfPunc_CN</ability>
      <abilityName/>
      <candidateList>
        <item>）</item>
      </candidateList>
      <explain>文本全半角错误。</explain>
      <paraID>1F2176DC</paraID>
      <start>42</start>
      <end>43</end>
      <status>unmodified</status>
      <modifiedWord/>
      <trackRevisions>false</trackRevisions>
    </reviewItem>
    <reviewItem>
      <errorID>97b90b75-e1f6-4d14-8c1d-a6e0c45f4782</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4BF6B6C</paraID>
      <start>40</start>
      <end>41</end>
      <status>unmodified</status>
      <modifiedWord/>
      <trackRevisions>false</trackRevisions>
    </reviewItem>
    <reviewItem>
      <errorID>8b94b83d-112d-4009-a01a-fc62a28ab773</errorID>
      <errorWord>2-3分钟</errorWord>
      <group>L1_Word</group>
      <groupName>字词问题</groupName>
      <ability>L2_Typo</ability>
      <abilityName>字词错误</abilityName>
      <candidateList>
        <item>2～3分钟</item>
      </candidateList>
      <explain/>
      <paraID> 4BF6B6C</paraID>
      <start>55</start>
      <end>60</end>
      <status>unmodified</status>
      <modifiedWord/>
      <trackRevisions>false</trackRevisions>
    </reviewItem>
    <reviewItem>
      <errorID>499e9a4d-3c78-4192-ba6b-986d4ff09d99</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4BF6B6C</paraID>
      <start>70</start>
      <end>71</end>
      <status>unmodified</status>
      <modifiedWord/>
      <trackRevisions>false</trackRevisions>
    </reviewItem>
    <reviewItem>
      <errorID>7795a2ad-fc9c-461d-8349-a39f49718562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26A223BC</paraID>
      <start>0</start>
      <end>3</end>
      <status>unmodified</status>
      <modifiedWord/>
      <trackRevisions>false</trackRevisions>
    </reviewItem>
    <reviewItem>
      <errorID>ef4cb8b7-bb63-4085-ba14-52b9366c100a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1C896B90</paraID>
      <start>0</start>
      <end>3</end>
      <status>unmodified</status>
      <modifiedWord/>
      <trackRevisions>false</trackRevisions>
    </reviewItem>
    <reviewItem>
      <errorID>d589c2fe-b6b6-4db8-9cec-99c7d8fdcb9a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41011547</paraID>
      <start>0</start>
      <end>3</end>
      <status>unmodified</status>
      <modifiedWord/>
      <trackRevisions>false</trackRevisions>
    </reviewItem>
    <reviewItem>
      <errorID>98acc152-23d3-4660-b2c0-03e8f44f6c95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5D081287</paraID>
      <start>0</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ff6eb4-6bdf-400a-a8f8-7166dbde3c1b}">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2575</Words>
  <Characters>2782</Characters>
  <Paragraphs>183</Paragraphs>
  <TotalTime>1</TotalTime>
  <ScaleCrop>false</ScaleCrop>
  <LinksUpToDate>false</LinksUpToDate>
  <CharactersWithSpaces>3005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2024-07-07T11:20:00Z</dcterms:created>
  <dc:creator>Administrator</dc:creator>
  <cp:lastModifiedBy>欧朝超</cp:lastModifiedBy>
  <dcterms:modified xsi:type="dcterms:W3CDTF">2026-07-14T01:48:57Z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4338a5b6a7e64fc69c7f85b4964c6dac_23</vt:lpwstr>
  </property>
  <property fmtid="{D5CDD505-2E9C-101B-9397-08002B2CF9AE}" pid="4" name="KSOTemplateDocerSaveRecord">
    <vt:lpwstr>eyJoZGlkIjoiMzUzOWY4MTQxMWM4NDhiZGM1MDIxYzBlZGQ2ZmY2NmIiLCJ1c2VySWQiOiI0ODQ1MTQ1NzQifQ==</vt:lpwstr>
  </property>
</Properties>
</file>