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FBE15E5">
      <w:pPr>
        <w:pStyle w:val="2"/>
        <w:widowControl/>
        <w:shd w:val="clear" w:color="auto" w:fill="FFFFFF"/>
        <w:spacing w:beforeAutospacing="0" w:afterAutospacing="0" w:line="360" w:lineRule="auto"/>
        <w:jc w:val="center"/>
        <w:rPr>
          <w:rFonts w:asciiTheme="majorEastAsia" w:hAnsiTheme="majorEastAsia" w:eastAsiaTheme="majorEastAsia" w:cstheme="majorEastAsia"/>
          <w:color w:val="000000"/>
          <w:sz w:val="44"/>
          <w:szCs w:val="44"/>
          <w:shd w:val="clear" w:color="auto" w:fill="FFFFFF"/>
        </w:rPr>
      </w:pPr>
      <w:r>
        <w:rPr>
          <w:rFonts w:hint="eastAsia" w:asciiTheme="majorEastAsia" w:hAnsiTheme="majorEastAsia" w:eastAsiaTheme="majorEastAsia" w:cstheme="majorEastAsia"/>
          <w:color w:val="000000"/>
          <w:sz w:val="44"/>
          <w:szCs w:val="44"/>
          <w:shd w:val="clear" w:color="auto" w:fill="FFFFFF"/>
          <w:lang w:val="en-US" w:eastAsia="zh-CN"/>
        </w:rPr>
        <w:t>数字传媒与创意学院</w:t>
      </w:r>
      <w:r>
        <w:rPr>
          <w:rFonts w:asciiTheme="majorEastAsia" w:hAnsiTheme="majorEastAsia" w:eastAsiaTheme="majorEastAsia" w:cstheme="majorEastAsia"/>
          <w:color w:val="000000"/>
          <w:sz w:val="44"/>
          <w:szCs w:val="44"/>
          <w:shd w:val="clear" w:color="auto" w:fill="FFFFFF"/>
        </w:rPr>
        <w:t>202</w:t>
      </w:r>
      <w:r>
        <w:rPr>
          <w:rFonts w:hint="eastAsia" w:asciiTheme="majorEastAsia" w:hAnsiTheme="majorEastAsia" w:eastAsiaTheme="majorEastAsia" w:cstheme="majorEastAsia"/>
          <w:color w:val="000000"/>
          <w:sz w:val="44"/>
          <w:szCs w:val="44"/>
          <w:shd w:val="clear" w:color="auto" w:fill="FFFFFF"/>
          <w:lang w:val="en-US" w:eastAsia="zh-CN"/>
        </w:rPr>
        <w:t>6</w:t>
      </w:r>
      <w:r>
        <w:rPr>
          <w:rFonts w:asciiTheme="majorEastAsia" w:hAnsiTheme="majorEastAsia" w:eastAsiaTheme="majorEastAsia" w:cstheme="majorEastAsia"/>
          <w:color w:val="000000"/>
          <w:sz w:val="44"/>
          <w:szCs w:val="44"/>
          <w:shd w:val="clear" w:color="auto" w:fill="FFFFFF"/>
        </w:rPr>
        <w:t>-202</w:t>
      </w:r>
      <w:r>
        <w:rPr>
          <w:rFonts w:hint="eastAsia" w:asciiTheme="majorEastAsia" w:hAnsiTheme="majorEastAsia" w:eastAsiaTheme="majorEastAsia" w:cstheme="majorEastAsia"/>
          <w:color w:val="000000"/>
          <w:sz w:val="44"/>
          <w:szCs w:val="44"/>
          <w:shd w:val="clear" w:color="auto" w:fill="FFFFFF"/>
          <w:lang w:val="en-US" w:eastAsia="zh-CN"/>
        </w:rPr>
        <w:t>7</w:t>
      </w:r>
      <w:r>
        <w:rPr>
          <w:rFonts w:asciiTheme="majorEastAsia" w:hAnsiTheme="majorEastAsia" w:eastAsiaTheme="majorEastAsia" w:cstheme="majorEastAsia"/>
          <w:color w:val="000000"/>
          <w:sz w:val="44"/>
          <w:szCs w:val="44"/>
          <w:shd w:val="clear" w:color="auto" w:fill="FFFFFF"/>
        </w:rPr>
        <w:t>学年</w:t>
      </w:r>
    </w:p>
    <w:p w14:paraId="49F75022">
      <w:pPr>
        <w:pStyle w:val="2"/>
        <w:keepNext w:val="0"/>
        <w:keepLines w:val="0"/>
        <w:pageBreakBefore w:val="0"/>
        <w:widowControl/>
        <w:shd w:val="clear" w:color="auto" w:fill="FFFFFF"/>
        <w:kinsoku/>
        <w:wordWrap/>
        <w:overflowPunct/>
        <w:topLinePunct w:val="0"/>
        <w:autoSpaceDE/>
        <w:autoSpaceDN/>
        <w:bidi w:val="0"/>
        <w:adjustRightInd/>
        <w:snapToGrid/>
        <w:spacing w:beforeAutospacing="0" w:after="157" w:afterLines="50" w:afterAutospacing="0" w:line="360" w:lineRule="auto"/>
        <w:jc w:val="center"/>
        <w:textAlignment w:val="auto"/>
        <w:rPr>
          <w:rFonts w:hint="eastAsia" w:ascii="仿宋_GB2312" w:hAnsi="仿宋" w:eastAsia="仿宋_GB2312" w:cs="仿宋"/>
          <w:color w:val="000000"/>
          <w:lang w:val="en-US"/>
        </w:rPr>
      </w:pPr>
      <w:r>
        <w:rPr>
          <w:rFonts w:asciiTheme="majorEastAsia" w:hAnsiTheme="majorEastAsia" w:eastAsiaTheme="majorEastAsia" w:cstheme="majorEastAsia"/>
          <w:color w:val="000000"/>
          <w:sz w:val="44"/>
          <w:szCs w:val="44"/>
          <w:shd w:val="clear" w:color="auto" w:fill="FFFFFF"/>
        </w:rPr>
        <w:t>第</w:t>
      </w:r>
      <w:r>
        <w:rPr>
          <w:rFonts w:hint="eastAsia" w:asciiTheme="majorEastAsia" w:hAnsiTheme="majorEastAsia" w:eastAsiaTheme="majorEastAsia" w:cstheme="majorEastAsia"/>
          <w:color w:val="000000"/>
          <w:sz w:val="44"/>
          <w:szCs w:val="44"/>
          <w:shd w:val="clear" w:color="auto" w:fill="FFFFFF"/>
          <w:lang w:val="en-US" w:eastAsia="zh-CN"/>
        </w:rPr>
        <w:t>一</w:t>
      </w:r>
      <w:r>
        <w:rPr>
          <w:rFonts w:asciiTheme="majorEastAsia" w:hAnsiTheme="majorEastAsia" w:eastAsiaTheme="majorEastAsia" w:cstheme="majorEastAsia"/>
          <w:color w:val="000000"/>
          <w:sz w:val="44"/>
          <w:szCs w:val="44"/>
          <w:shd w:val="clear" w:color="auto" w:fill="FFFFFF"/>
        </w:rPr>
        <w:t>学期</w:t>
      </w:r>
      <w:r>
        <w:rPr>
          <w:rFonts w:hint="eastAsia" w:asciiTheme="majorEastAsia" w:hAnsiTheme="majorEastAsia" w:eastAsiaTheme="majorEastAsia" w:cstheme="majorEastAsia"/>
          <w:color w:val="000000"/>
          <w:sz w:val="44"/>
          <w:szCs w:val="44"/>
          <w:shd w:val="clear" w:color="auto" w:fill="FFFFFF"/>
          <w:lang w:val="en-US" w:eastAsia="zh-CN"/>
        </w:rPr>
        <w:t>学生</w:t>
      </w:r>
      <w:r>
        <w:rPr>
          <w:rFonts w:asciiTheme="majorEastAsia" w:hAnsiTheme="majorEastAsia" w:eastAsiaTheme="majorEastAsia" w:cstheme="majorEastAsia"/>
          <w:color w:val="000000"/>
          <w:sz w:val="44"/>
          <w:szCs w:val="44"/>
          <w:shd w:val="clear" w:color="auto" w:fill="FFFFFF"/>
        </w:rPr>
        <w:t>转专业工作方案</w:t>
      </w:r>
    </w:p>
    <w:p w14:paraId="55A20A7E">
      <w:pPr>
        <w:adjustRightInd w:val="0"/>
        <w:snapToGrid w:val="0"/>
        <w:spacing w:line="600" w:lineRule="exact"/>
        <w:ind w:firstLine="640" w:firstLineChars="200"/>
        <w:jc w:val="left"/>
        <w:rPr>
          <w:rFonts w:hint="eastAsia" w:ascii="黑体" w:hAnsi="黑体" w:eastAsia="黑体"/>
          <w:bCs/>
          <w:color w:val="000000"/>
          <w:sz w:val="32"/>
          <w:szCs w:val="32"/>
        </w:rPr>
      </w:pPr>
      <w:r>
        <w:rPr>
          <w:rFonts w:hint="eastAsia" w:ascii="仿宋_GB2312" w:hAnsi="仿宋" w:eastAsia="仿宋_GB2312"/>
          <w:color w:val="000000"/>
          <w:sz w:val="32"/>
          <w:szCs w:val="32"/>
        </w:rPr>
        <w:t>根据</w:t>
      </w:r>
      <w:r>
        <w:rPr>
          <w:rFonts w:hint="eastAsia" w:ascii="仿宋_GB2312" w:hAnsi="仿宋" w:eastAsia="仿宋_GB2312"/>
          <w:color w:val="000000"/>
          <w:sz w:val="32"/>
          <w:szCs w:val="32"/>
          <w:lang w:eastAsia="zh-CN"/>
        </w:rPr>
        <w:t>《</w:t>
      </w:r>
      <w:r>
        <w:rPr>
          <w:rFonts w:hint="eastAsia" w:ascii="仿宋_GB2312" w:hAnsi="仿宋" w:eastAsia="仿宋_GB2312"/>
          <w:color w:val="000000"/>
          <w:sz w:val="32"/>
          <w:szCs w:val="32"/>
        </w:rPr>
        <w:t>重庆人文科技学院教务处关于</w:t>
      </w:r>
      <w:r>
        <w:rPr>
          <w:rFonts w:hint="eastAsia" w:ascii="仿宋_GB2312" w:hAnsi="仿宋" w:eastAsia="仿宋_GB2312"/>
          <w:color w:val="000000"/>
          <w:sz w:val="32"/>
          <w:szCs w:val="32"/>
          <w:lang w:eastAsia="zh-CN"/>
        </w:rPr>
        <w:t>2026-2027学年第一学期</w:t>
      </w:r>
      <w:r>
        <w:rPr>
          <w:rFonts w:hint="eastAsia" w:ascii="仿宋_GB2312" w:hAnsi="仿宋" w:eastAsia="仿宋_GB2312"/>
          <w:color w:val="000000"/>
          <w:sz w:val="32"/>
          <w:szCs w:val="32"/>
        </w:rPr>
        <w:t>学生转专业工作的通知</w:t>
      </w:r>
      <w:r>
        <w:rPr>
          <w:rFonts w:hint="eastAsia" w:ascii="仿宋_GB2312" w:hAnsi="仿宋" w:eastAsia="仿宋_GB2312"/>
          <w:color w:val="000000"/>
          <w:sz w:val="32"/>
          <w:szCs w:val="32"/>
          <w:lang w:eastAsia="zh-CN"/>
        </w:rPr>
        <w:t>》（</w:t>
      </w:r>
      <w:bookmarkStart w:id="0" w:name="发文字号"/>
      <w:r>
        <w:rPr>
          <w:rFonts w:hint="eastAsia" w:ascii="仿宋_GB2312" w:hAnsi="宋体" w:eastAsia="仿宋_GB2312"/>
          <w:bCs/>
          <w:kern w:val="0"/>
          <w:sz w:val="32"/>
          <w:szCs w:val="32"/>
          <w:lang w:val="en-US" w:eastAsia="zh-CN"/>
        </w:rPr>
        <w:t>教务</w:t>
      </w:r>
      <w:r>
        <w:rPr>
          <w:rFonts w:hint="eastAsia" w:ascii="仿宋_GB2312" w:hAnsi="宋体" w:eastAsia="仿宋_GB2312"/>
          <w:bCs/>
          <w:kern w:val="0"/>
          <w:sz w:val="32"/>
          <w:szCs w:val="32"/>
        </w:rPr>
        <w:t>函〔</w:t>
      </w:r>
      <w:r>
        <w:rPr>
          <w:rFonts w:hint="eastAsia" w:ascii="仿宋_GB2312" w:hAnsi="宋体" w:eastAsia="仿宋_GB2312"/>
          <w:bCs/>
          <w:kern w:val="0"/>
          <w:sz w:val="32"/>
          <w:szCs w:val="32"/>
          <w:lang w:eastAsia="zh"/>
        </w:rPr>
        <w:t>2026</w:t>
      </w:r>
      <w:r>
        <w:rPr>
          <w:rFonts w:hint="eastAsia" w:ascii="仿宋_GB2312" w:hAnsi="宋体" w:eastAsia="仿宋_GB2312"/>
          <w:bCs/>
          <w:kern w:val="0"/>
          <w:sz w:val="32"/>
          <w:szCs w:val="32"/>
        </w:rPr>
        <w:t>〕</w:t>
      </w:r>
      <w:r>
        <w:rPr>
          <w:rFonts w:hint="eastAsia" w:ascii="仿宋_GB2312" w:hAnsi="宋体" w:eastAsia="仿宋_GB2312"/>
          <w:bCs/>
          <w:kern w:val="0"/>
          <w:sz w:val="32"/>
          <w:szCs w:val="32"/>
          <w:lang w:val="en-US" w:eastAsia="zh-CN"/>
        </w:rPr>
        <w:t>42</w:t>
      </w:r>
      <w:r>
        <w:rPr>
          <w:rFonts w:hint="eastAsia" w:ascii="仿宋_GB2312" w:hAnsi="宋体" w:eastAsia="仿宋_GB2312"/>
          <w:bCs/>
          <w:kern w:val="0"/>
          <w:sz w:val="32"/>
          <w:szCs w:val="32"/>
        </w:rPr>
        <w:t>号</w:t>
      </w:r>
      <w:bookmarkEnd w:id="0"/>
      <w:r>
        <w:rPr>
          <w:rFonts w:hint="eastAsia" w:ascii="仿宋_GB2312" w:hAnsi="仿宋" w:eastAsia="仿宋_GB2312"/>
          <w:color w:val="000000"/>
          <w:sz w:val="32"/>
          <w:szCs w:val="32"/>
          <w:lang w:eastAsia="zh-CN"/>
        </w:rPr>
        <w:t>）</w:t>
      </w:r>
      <w:r>
        <w:rPr>
          <w:rFonts w:hint="eastAsia" w:ascii="仿宋_GB2312" w:hAnsi="仿宋" w:eastAsia="仿宋_GB2312"/>
          <w:color w:val="000000"/>
          <w:sz w:val="32"/>
          <w:szCs w:val="32"/>
        </w:rPr>
        <w:t>要求，按照学校转专业工作相关规定，结合学院实际</w:t>
      </w:r>
      <w:r>
        <w:rPr>
          <w:rFonts w:hint="eastAsia" w:ascii="仿宋_GB2312" w:hAnsi="仿宋" w:eastAsia="仿宋_GB2312"/>
          <w:color w:val="000000"/>
          <w:sz w:val="32"/>
          <w:szCs w:val="32"/>
          <w:lang w:eastAsia="zh-CN"/>
        </w:rPr>
        <w:t>，</w:t>
      </w:r>
      <w:r>
        <w:rPr>
          <w:rFonts w:hint="eastAsia" w:ascii="仿宋_GB2312" w:hAnsi="仿宋" w:eastAsia="仿宋_GB2312"/>
          <w:color w:val="000000"/>
          <w:sz w:val="32"/>
          <w:szCs w:val="32"/>
        </w:rPr>
        <w:t>特制定</w:t>
      </w:r>
      <w:r>
        <w:rPr>
          <w:rFonts w:hint="eastAsia" w:ascii="仿宋_GB2312" w:hAnsi="仿宋" w:eastAsia="仿宋_GB2312"/>
          <w:color w:val="000000"/>
          <w:sz w:val="32"/>
          <w:szCs w:val="32"/>
          <w:lang w:val="en-US" w:eastAsia="zh-CN"/>
        </w:rPr>
        <w:t>数字传媒与创意学院2026-2027学年第一学期学生转专业工作的</w:t>
      </w:r>
      <w:r>
        <w:rPr>
          <w:rFonts w:hint="eastAsia" w:ascii="仿宋_GB2312" w:hAnsi="仿宋" w:eastAsia="仿宋_GB2312"/>
          <w:color w:val="000000"/>
          <w:sz w:val="32"/>
          <w:szCs w:val="32"/>
        </w:rPr>
        <w:t>实施方案。</w:t>
      </w:r>
    </w:p>
    <w:p w14:paraId="7BBB0585">
      <w:pPr>
        <w:keepNext w:val="0"/>
        <w:keepLines w:val="0"/>
        <w:pageBreakBefore w:val="0"/>
        <w:kinsoku/>
        <w:wordWrap/>
        <w:overflowPunct/>
        <w:topLinePunct w:val="0"/>
        <w:autoSpaceDE/>
        <w:autoSpaceDN/>
        <w:bidi w:val="0"/>
        <w:spacing w:line="360" w:lineRule="auto"/>
        <w:textAlignment w:val="auto"/>
        <w:rPr>
          <w:rFonts w:ascii="黑体" w:hAnsi="黑体" w:eastAsia="黑体"/>
          <w:bCs/>
          <w:color w:val="000000"/>
          <w:sz w:val="32"/>
          <w:szCs w:val="32"/>
        </w:rPr>
      </w:pPr>
      <w:r>
        <w:rPr>
          <w:rFonts w:hint="eastAsia" w:ascii="黑体" w:hAnsi="黑体" w:eastAsia="黑体"/>
          <w:bCs/>
          <w:color w:val="000000"/>
          <w:sz w:val="32"/>
          <w:szCs w:val="32"/>
        </w:rPr>
        <w:t>一、组织安排</w:t>
      </w:r>
    </w:p>
    <w:p w14:paraId="46D0DF9A">
      <w:pPr>
        <w:keepNext w:val="0"/>
        <w:keepLines w:val="0"/>
        <w:pageBreakBefore w:val="0"/>
        <w:kinsoku/>
        <w:wordWrap/>
        <w:overflowPunct/>
        <w:topLinePunct w:val="0"/>
        <w:autoSpaceDE/>
        <w:autoSpaceDN/>
        <w:bidi w:val="0"/>
        <w:spacing w:line="360" w:lineRule="auto"/>
        <w:ind w:firstLine="640" w:firstLineChars="200"/>
        <w:textAlignment w:val="auto"/>
        <w:rPr>
          <w:rFonts w:hint="eastAsia" w:ascii="仿宋_GB2312" w:hAnsi="仿宋" w:eastAsia="仿宋_GB2312"/>
          <w:color w:val="000000"/>
          <w:sz w:val="32"/>
          <w:szCs w:val="32"/>
        </w:rPr>
      </w:pPr>
      <w:r>
        <w:rPr>
          <w:rFonts w:hint="eastAsia" w:ascii="仿宋_GB2312" w:hAnsi="仿宋" w:eastAsia="仿宋_GB2312"/>
          <w:color w:val="000000"/>
          <w:sz w:val="32"/>
          <w:szCs w:val="32"/>
        </w:rPr>
        <w:t>根据学校文件要求，成立</w:t>
      </w:r>
      <w:r>
        <w:rPr>
          <w:rFonts w:hint="eastAsia" w:ascii="仿宋_GB2312" w:hAnsi="仿宋" w:eastAsia="仿宋_GB2312"/>
          <w:color w:val="000000"/>
          <w:sz w:val="32"/>
          <w:szCs w:val="32"/>
          <w:lang w:val="en-US" w:eastAsia="zh-CN"/>
        </w:rPr>
        <w:t>学院</w:t>
      </w:r>
      <w:r>
        <w:rPr>
          <w:rFonts w:hint="eastAsia" w:ascii="仿宋_GB2312" w:hAnsi="仿宋" w:eastAsia="仿宋_GB2312"/>
          <w:color w:val="000000"/>
          <w:sz w:val="32"/>
          <w:szCs w:val="32"/>
        </w:rPr>
        <w:t>转专业工作小组。</w:t>
      </w:r>
      <w:r>
        <w:rPr>
          <w:rFonts w:hint="eastAsia" w:ascii="仿宋_GB2312" w:hAnsi="仿宋" w:eastAsia="仿宋_GB2312"/>
          <w:color w:val="000000"/>
          <w:sz w:val="32"/>
          <w:szCs w:val="32"/>
          <w:lang w:val="en-US" w:eastAsia="zh-CN"/>
        </w:rPr>
        <w:t>组织机构</w:t>
      </w:r>
      <w:r>
        <w:rPr>
          <w:rFonts w:hint="eastAsia" w:ascii="仿宋_GB2312" w:hAnsi="仿宋" w:eastAsia="仿宋_GB2312"/>
          <w:color w:val="000000"/>
          <w:sz w:val="32"/>
          <w:szCs w:val="32"/>
        </w:rPr>
        <w:t>如下：</w:t>
      </w:r>
    </w:p>
    <w:p w14:paraId="32153B73">
      <w:pPr>
        <w:keepNext w:val="0"/>
        <w:keepLines w:val="0"/>
        <w:pageBreakBefore w:val="0"/>
        <w:kinsoku/>
        <w:wordWrap/>
        <w:overflowPunct/>
        <w:topLinePunct w:val="0"/>
        <w:autoSpaceDE/>
        <w:autoSpaceDN/>
        <w:bidi w:val="0"/>
        <w:spacing w:line="360" w:lineRule="auto"/>
        <w:ind w:firstLine="640" w:firstLineChars="200"/>
        <w:textAlignment w:val="auto"/>
        <w:rPr>
          <w:rFonts w:hint="default" w:ascii="仿宋_GB2312" w:hAnsi="仿宋" w:eastAsia="仿宋_GB2312"/>
          <w:color w:val="000000"/>
          <w:sz w:val="32"/>
          <w:szCs w:val="32"/>
          <w:lang w:val="en-US" w:eastAsia="zh-CN"/>
        </w:rPr>
      </w:pPr>
      <w:r>
        <w:rPr>
          <w:rFonts w:hint="eastAsia" w:ascii="仿宋_GB2312" w:hAnsi="仿宋" w:eastAsia="仿宋_GB2312"/>
          <w:color w:val="000000"/>
          <w:sz w:val="32"/>
          <w:szCs w:val="32"/>
        </w:rPr>
        <w:t>组  长：</w:t>
      </w:r>
      <w:r>
        <w:rPr>
          <w:rFonts w:hint="eastAsia" w:ascii="仿宋_GB2312" w:hAnsi="仿宋" w:eastAsia="仿宋_GB2312"/>
          <w:color w:val="000000"/>
          <w:sz w:val="32"/>
          <w:szCs w:val="32"/>
          <w:lang w:val="en-US" w:eastAsia="zh-CN"/>
        </w:rPr>
        <w:t>杨璟</w:t>
      </w:r>
      <w:r>
        <w:rPr>
          <w:rFonts w:hint="eastAsia" w:ascii="仿宋_GB2312" w:hAnsi="仿宋" w:eastAsia="仿宋_GB2312"/>
          <w:color w:val="000000"/>
          <w:sz w:val="32"/>
          <w:szCs w:val="32"/>
        </w:rPr>
        <w:t xml:space="preserve">  </w:t>
      </w:r>
      <w:r>
        <w:rPr>
          <w:rFonts w:hint="eastAsia" w:ascii="仿宋_GB2312" w:hAnsi="仿宋" w:eastAsia="仿宋_GB2312"/>
          <w:color w:val="000000"/>
          <w:sz w:val="32"/>
          <w:szCs w:val="32"/>
          <w:lang w:val="en-US" w:eastAsia="zh-CN"/>
        </w:rPr>
        <w:t>唐湘晖</w:t>
      </w:r>
    </w:p>
    <w:p w14:paraId="73247131">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黑体" w:hAnsi="黑体" w:eastAsia="黑体"/>
          <w:bCs/>
          <w:color w:val="000000"/>
          <w:sz w:val="32"/>
          <w:szCs w:val="32"/>
          <w:lang w:val="en-US"/>
        </w:rPr>
      </w:pPr>
      <w:r>
        <w:rPr>
          <w:rFonts w:hint="eastAsia" w:ascii="仿宋_GB2312" w:hAnsi="仿宋" w:eastAsia="仿宋_GB2312"/>
          <w:color w:val="000000"/>
          <w:sz w:val="32"/>
          <w:szCs w:val="32"/>
        </w:rPr>
        <w:t>成  员：</w:t>
      </w:r>
      <w:r>
        <w:rPr>
          <w:rFonts w:hint="eastAsia" w:ascii="仿宋_GB2312" w:hAnsi="仿宋" w:eastAsia="仿宋_GB2312"/>
          <w:color w:val="000000"/>
          <w:sz w:val="32"/>
          <w:szCs w:val="32"/>
          <w:lang w:val="en-US" w:eastAsia="zh-CN"/>
        </w:rPr>
        <w:t xml:space="preserve">樊国生、范瑞利、田瑞波、陈薇、刘好、黄欢、邱倩、李帅、刘晓龙、杨越添、高彦彬、李敏齐、彭婷婷            </w:t>
      </w:r>
      <w:r>
        <w:rPr>
          <w:rFonts w:hint="eastAsia" w:ascii="仿宋_GB2312" w:hAnsi="仿宋" w:eastAsia="仿宋_GB2312"/>
          <w:color w:val="000000"/>
          <w:sz w:val="32"/>
          <w:szCs w:val="32"/>
        </w:rPr>
        <w:t>工作内容：</w:t>
      </w:r>
      <w:r>
        <w:rPr>
          <w:rFonts w:hint="eastAsia" w:ascii="仿宋_GB2312" w:hAnsi="仿宋" w:eastAsia="仿宋_GB2312"/>
          <w:color w:val="000000"/>
          <w:sz w:val="32"/>
          <w:szCs w:val="32"/>
          <w:lang w:val="en-US" w:eastAsia="zh-CN"/>
        </w:rPr>
        <w:t>研判数字传媒与创意学院各专业学生专业条件；制定学院学生转专业工作方案；确定学院接收转入计划；解答学生转专业相关事宜；审核学生转专业资格及相关材料、流程；组织转专业考核；</w:t>
      </w:r>
      <w:r>
        <w:rPr>
          <w:rFonts w:hint="eastAsia" w:ascii="仿宋_GB2312" w:hAnsi="仿宋" w:eastAsia="仿宋_GB2312"/>
          <w:color w:val="000000"/>
          <w:sz w:val="32"/>
          <w:szCs w:val="32"/>
          <w:lang w:val="en-US"/>
        </w:rPr>
        <w:t>确定拟接收学生名单</w:t>
      </w:r>
      <w:r>
        <w:rPr>
          <w:rFonts w:hint="eastAsia" w:ascii="仿宋_GB2312" w:hAnsi="仿宋" w:eastAsia="仿宋_GB2312"/>
          <w:color w:val="000000"/>
          <w:sz w:val="32"/>
          <w:szCs w:val="32"/>
          <w:lang w:val="en-US" w:eastAsia="zh-CN"/>
        </w:rPr>
        <w:t>；负责转入学生的后续管理。</w:t>
      </w:r>
    </w:p>
    <w:p w14:paraId="17EA84AE">
      <w:pPr>
        <w:keepNext w:val="0"/>
        <w:keepLines w:val="0"/>
        <w:pageBreakBefore w:val="0"/>
        <w:kinsoku/>
        <w:wordWrap/>
        <w:overflowPunct/>
        <w:topLinePunct w:val="0"/>
        <w:autoSpaceDE/>
        <w:autoSpaceDN/>
        <w:bidi w:val="0"/>
        <w:spacing w:line="360" w:lineRule="auto"/>
        <w:textAlignment w:val="auto"/>
        <w:rPr>
          <w:rFonts w:hint="eastAsia" w:ascii="黑体" w:hAnsi="黑体" w:eastAsia="黑体"/>
          <w:bCs/>
          <w:color w:val="000000"/>
          <w:sz w:val="32"/>
          <w:szCs w:val="32"/>
        </w:rPr>
      </w:pPr>
      <w:r>
        <w:rPr>
          <w:rFonts w:hint="eastAsia" w:ascii="黑体" w:hAnsi="黑体" w:eastAsia="黑体"/>
          <w:bCs/>
          <w:color w:val="000000"/>
          <w:sz w:val="32"/>
          <w:szCs w:val="32"/>
          <w:lang w:val="en-US" w:eastAsia="zh-CN"/>
        </w:rPr>
        <w:t>二、</w:t>
      </w:r>
      <w:r>
        <w:rPr>
          <w:rFonts w:hint="eastAsia" w:ascii="黑体" w:hAnsi="黑体" w:eastAsia="黑体"/>
          <w:bCs/>
          <w:color w:val="000000"/>
          <w:sz w:val="32"/>
          <w:szCs w:val="32"/>
        </w:rPr>
        <w:t>转专业</w:t>
      </w:r>
      <w:r>
        <w:rPr>
          <w:rFonts w:hint="eastAsia" w:ascii="黑体" w:hAnsi="黑体" w:eastAsia="黑体"/>
          <w:bCs/>
          <w:color w:val="000000"/>
          <w:sz w:val="32"/>
          <w:szCs w:val="32"/>
          <w:lang w:val="en-US" w:eastAsia="zh-CN"/>
        </w:rPr>
        <w:t>接收</w:t>
      </w:r>
      <w:r>
        <w:rPr>
          <w:rFonts w:hint="eastAsia" w:ascii="黑体" w:hAnsi="黑体" w:eastAsia="黑体"/>
          <w:bCs/>
          <w:color w:val="000000"/>
          <w:sz w:val="32"/>
          <w:szCs w:val="32"/>
        </w:rPr>
        <w:t>计划</w:t>
      </w:r>
    </w:p>
    <w:tbl>
      <w:tblPr>
        <w:tblStyle w:val="7"/>
        <w:tblW w:w="0" w:type="auto"/>
        <w:tblInd w:w="392"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2287"/>
        <w:gridCol w:w="2537"/>
        <w:gridCol w:w="3304"/>
      </w:tblGrid>
      <w:tr w14:paraId="7CFE6661">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287" w:type="dxa"/>
            <w:vAlign w:val="center"/>
          </w:tcPr>
          <w:p w14:paraId="3FC4E077">
            <w:pPr>
              <w:keepNext w:val="0"/>
              <w:keepLines w:val="0"/>
              <w:pageBreakBefore w:val="0"/>
              <w:kinsoku/>
              <w:wordWrap/>
              <w:overflowPunct/>
              <w:topLinePunct w:val="0"/>
              <w:autoSpaceDE/>
              <w:autoSpaceDN/>
              <w:bidi w:val="0"/>
              <w:spacing w:line="360" w:lineRule="auto"/>
              <w:jc w:val="center"/>
              <w:textAlignment w:val="auto"/>
              <w:rPr>
                <w:rFonts w:ascii="仿宋" w:hAnsi="仿宋" w:eastAsia="仿宋" w:cs="宋体"/>
                <w:b/>
                <w:bCs/>
                <w:color w:val="000000"/>
                <w:kern w:val="0"/>
                <w:sz w:val="30"/>
                <w:szCs w:val="30"/>
              </w:rPr>
            </w:pPr>
            <w:r>
              <w:rPr>
                <w:rFonts w:hint="eastAsia" w:ascii="仿宋" w:hAnsi="仿宋" w:eastAsia="仿宋" w:cs="宋体"/>
                <w:b/>
                <w:bCs/>
                <w:color w:val="000000"/>
                <w:kern w:val="0"/>
                <w:sz w:val="30"/>
                <w:szCs w:val="30"/>
              </w:rPr>
              <w:t>专业</w:t>
            </w:r>
          </w:p>
        </w:tc>
        <w:tc>
          <w:tcPr>
            <w:tcW w:w="2537" w:type="dxa"/>
            <w:vAlign w:val="center"/>
          </w:tcPr>
          <w:p w14:paraId="0890BEFC">
            <w:pPr>
              <w:keepNext w:val="0"/>
              <w:keepLines w:val="0"/>
              <w:pageBreakBefore w:val="0"/>
              <w:kinsoku/>
              <w:wordWrap/>
              <w:overflowPunct/>
              <w:topLinePunct w:val="0"/>
              <w:autoSpaceDE/>
              <w:autoSpaceDN/>
              <w:bidi w:val="0"/>
              <w:spacing w:line="360" w:lineRule="auto"/>
              <w:jc w:val="center"/>
              <w:textAlignment w:val="auto"/>
              <w:rPr>
                <w:rFonts w:hint="eastAsia" w:ascii="仿宋" w:hAnsi="仿宋" w:eastAsia="仿宋" w:cs="宋体"/>
                <w:b/>
                <w:bCs/>
                <w:color w:val="000000"/>
                <w:kern w:val="0"/>
                <w:sz w:val="30"/>
                <w:szCs w:val="30"/>
                <w:lang w:val="en-US" w:eastAsia="zh-CN"/>
              </w:rPr>
            </w:pPr>
            <w:r>
              <w:rPr>
                <w:rFonts w:hint="eastAsia" w:ascii="仿宋" w:hAnsi="仿宋" w:eastAsia="仿宋" w:cs="宋体"/>
                <w:b/>
                <w:bCs/>
                <w:color w:val="000000"/>
                <w:kern w:val="0"/>
                <w:sz w:val="30"/>
                <w:szCs w:val="30"/>
                <w:lang w:val="en-US" w:eastAsia="zh-CN"/>
              </w:rPr>
              <w:t>接收计划</w:t>
            </w:r>
          </w:p>
          <w:p w14:paraId="629CB081">
            <w:pPr>
              <w:keepNext w:val="0"/>
              <w:keepLines w:val="0"/>
              <w:pageBreakBefore w:val="0"/>
              <w:kinsoku/>
              <w:wordWrap/>
              <w:overflowPunct/>
              <w:topLinePunct w:val="0"/>
              <w:autoSpaceDE/>
              <w:autoSpaceDN/>
              <w:bidi w:val="0"/>
              <w:spacing w:line="360" w:lineRule="auto"/>
              <w:jc w:val="center"/>
              <w:textAlignment w:val="auto"/>
              <w:rPr>
                <w:rFonts w:hint="default" w:ascii="仿宋" w:hAnsi="仿宋" w:eastAsia="仿宋" w:cs="宋体"/>
                <w:b/>
                <w:bCs/>
                <w:color w:val="000000"/>
                <w:kern w:val="0"/>
                <w:sz w:val="30"/>
                <w:szCs w:val="30"/>
                <w:lang w:val="en-US" w:eastAsia="zh-CN"/>
              </w:rPr>
            </w:pPr>
            <w:r>
              <w:rPr>
                <w:rFonts w:hint="eastAsia" w:ascii="仿宋" w:hAnsi="仿宋" w:eastAsia="仿宋" w:cs="宋体"/>
                <w:color w:val="000000"/>
                <w:kern w:val="0"/>
                <w:sz w:val="30"/>
                <w:szCs w:val="30"/>
              </w:rPr>
              <w:t>（专业人数的5%）</w:t>
            </w:r>
          </w:p>
        </w:tc>
        <w:tc>
          <w:tcPr>
            <w:tcW w:w="3304" w:type="dxa"/>
            <w:vAlign w:val="center"/>
          </w:tcPr>
          <w:p w14:paraId="73E2B2D6">
            <w:pPr>
              <w:keepNext w:val="0"/>
              <w:keepLines w:val="0"/>
              <w:pageBreakBefore w:val="0"/>
              <w:kinsoku/>
              <w:wordWrap/>
              <w:overflowPunct/>
              <w:topLinePunct w:val="0"/>
              <w:autoSpaceDE/>
              <w:autoSpaceDN/>
              <w:bidi w:val="0"/>
              <w:spacing w:line="360" w:lineRule="auto"/>
              <w:jc w:val="center"/>
              <w:textAlignment w:val="auto"/>
              <w:rPr>
                <w:rFonts w:hint="default" w:ascii="仿宋" w:hAnsi="仿宋" w:eastAsia="仿宋" w:cs="宋体"/>
                <w:b/>
                <w:bCs/>
                <w:color w:val="000000"/>
                <w:kern w:val="0"/>
                <w:sz w:val="30"/>
                <w:szCs w:val="30"/>
                <w:lang w:val="en-US" w:eastAsia="zh-CN"/>
              </w:rPr>
            </w:pPr>
            <w:r>
              <w:rPr>
                <w:rFonts w:hint="eastAsia" w:ascii="仿宋" w:hAnsi="仿宋" w:eastAsia="仿宋" w:cs="宋体"/>
                <w:b/>
                <w:bCs/>
                <w:color w:val="000000"/>
                <w:kern w:val="0"/>
                <w:sz w:val="30"/>
                <w:szCs w:val="30"/>
                <w:lang w:val="en-US" w:eastAsia="zh-CN"/>
              </w:rPr>
              <w:t>科类要求</w:t>
            </w:r>
          </w:p>
        </w:tc>
      </w:tr>
      <w:tr w14:paraId="7965C8BD">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287" w:type="dxa"/>
            <w:vAlign w:val="center"/>
          </w:tcPr>
          <w:p w14:paraId="08FE567D">
            <w:pPr>
              <w:keepNext w:val="0"/>
              <w:keepLines w:val="0"/>
              <w:widowControl/>
              <w:suppressLineNumbers w:val="0"/>
              <w:jc w:val="left"/>
              <w:textAlignment w:val="center"/>
              <w:rPr>
                <w:rFonts w:hint="eastAsia" w:ascii="仿宋" w:hAnsi="仿宋" w:eastAsia="仿宋" w:cs="仿宋"/>
                <w:color w:val="000000"/>
                <w:kern w:val="0"/>
                <w:sz w:val="28"/>
                <w:szCs w:val="28"/>
                <w:lang w:val="en-US" w:eastAsia="zh-CN"/>
              </w:rPr>
            </w:pPr>
            <w:r>
              <w:rPr>
                <w:rFonts w:hint="eastAsia" w:ascii="仿宋" w:hAnsi="仿宋" w:eastAsia="仿宋" w:cs="仿宋"/>
                <w:i w:val="0"/>
                <w:iCs w:val="0"/>
                <w:color w:val="000000"/>
                <w:kern w:val="0"/>
                <w:sz w:val="28"/>
                <w:szCs w:val="28"/>
                <w:u w:val="none"/>
                <w:lang w:val="en-US" w:eastAsia="zh-CN" w:bidi="ar"/>
              </w:rPr>
              <w:t>广播电视编导</w:t>
            </w:r>
          </w:p>
        </w:tc>
        <w:tc>
          <w:tcPr>
            <w:tcW w:w="2537" w:type="dxa"/>
            <w:vMerge w:val="restart"/>
            <w:vAlign w:val="center"/>
          </w:tcPr>
          <w:p w14:paraId="3C9A4A10">
            <w:pPr>
              <w:keepNext w:val="0"/>
              <w:keepLines w:val="0"/>
              <w:pageBreakBefore w:val="0"/>
              <w:kinsoku/>
              <w:wordWrap/>
              <w:overflowPunct/>
              <w:topLinePunct w:val="0"/>
              <w:autoSpaceDE/>
              <w:autoSpaceDN/>
              <w:bidi w:val="0"/>
              <w:spacing w:line="360" w:lineRule="auto"/>
              <w:jc w:val="center"/>
              <w:textAlignment w:val="auto"/>
              <w:rPr>
                <w:rFonts w:hint="default" w:ascii="仿宋" w:hAnsi="仿宋" w:eastAsia="仿宋" w:cs="宋体"/>
                <w:color w:val="000000"/>
                <w:kern w:val="0"/>
                <w:sz w:val="30"/>
                <w:szCs w:val="30"/>
                <w:lang w:val="en-US" w:eastAsia="zh-CN"/>
              </w:rPr>
            </w:pPr>
            <w:r>
              <w:rPr>
                <w:rFonts w:hint="eastAsia" w:ascii="仿宋" w:hAnsi="仿宋" w:eastAsia="仿宋" w:cs="宋体"/>
                <w:color w:val="000000"/>
                <w:kern w:val="0"/>
                <w:sz w:val="30"/>
                <w:szCs w:val="30"/>
                <w:lang w:val="en-US" w:eastAsia="zh-CN"/>
              </w:rPr>
              <w:t>不超过专业学生总数的5%</w:t>
            </w:r>
          </w:p>
        </w:tc>
        <w:tc>
          <w:tcPr>
            <w:tcW w:w="3304" w:type="dxa"/>
            <w:vAlign w:val="center"/>
          </w:tcPr>
          <w:p w14:paraId="31491B34">
            <w:pPr>
              <w:keepNext w:val="0"/>
              <w:keepLines w:val="0"/>
              <w:pageBreakBefore w:val="0"/>
              <w:kinsoku/>
              <w:wordWrap/>
              <w:overflowPunct/>
              <w:topLinePunct w:val="0"/>
              <w:autoSpaceDE/>
              <w:autoSpaceDN/>
              <w:bidi w:val="0"/>
              <w:spacing w:line="360" w:lineRule="auto"/>
              <w:jc w:val="center"/>
              <w:textAlignment w:val="auto"/>
              <w:rPr>
                <w:rFonts w:hint="default" w:ascii="仿宋" w:hAnsi="仿宋" w:eastAsia="仿宋" w:cs="宋体"/>
                <w:color w:val="000000"/>
                <w:kern w:val="0"/>
                <w:sz w:val="30"/>
                <w:szCs w:val="30"/>
                <w:lang w:val="en-US" w:eastAsia="zh-CN"/>
              </w:rPr>
            </w:pPr>
            <w:r>
              <w:rPr>
                <w:rFonts w:hint="eastAsia" w:ascii="仿宋" w:hAnsi="仿宋" w:eastAsia="仿宋" w:cs="宋体"/>
                <w:color w:val="000000"/>
                <w:kern w:val="0"/>
                <w:sz w:val="30"/>
                <w:szCs w:val="30"/>
                <w:lang w:val="en-US" w:eastAsia="zh-CN"/>
              </w:rPr>
              <w:t>不限专业</w:t>
            </w:r>
          </w:p>
        </w:tc>
      </w:tr>
      <w:tr w14:paraId="4E450976">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287" w:type="dxa"/>
            <w:vAlign w:val="center"/>
          </w:tcPr>
          <w:p w14:paraId="6BAC2C81">
            <w:pPr>
              <w:keepNext w:val="0"/>
              <w:keepLines w:val="0"/>
              <w:widowControl/>
              <w:suppressLineNumbers w:val="0"/>
              <w:jc w:val="left"/>
              <w:textAlignment w:val="center"/>
              <w:rPr>
                <w:rFonts w:hint="eastAsia" w:ascii="仿宋" w:hAnsi="仿宋" w:eastAsia="仿宋" w:cs="仿宋"/>
                <w:color w:val="000000"/>
                <w:kern w:val="0"/>
                <w:sz w:val="28"/>
                <w:szCs w:val="28"/>
                <w:lang w:val="en-US" w:eastAsia="zh-CN"/>
              </w:rPr>
            </w:pPr>
            <w:r>
              <w:rPr>
                <w:rFonts w:hint="eastAsia" w:ascii="仿宋" w:hAnsi="仿宋" w:eastAsia="仿宋" w:cs="仿宋"/>
                <w:i w:val="0"/>
                <w:iCs w:val="0"/>
                <w:color w:val="000000"/>
                <w:kern w:val="0"/>
                <w:sz w:val="28"/>
                <w:szCs w:val="28"/>
                <w:u w:val="none"/>
                <w:lang w:val="en-US" w:eastAsia="zh-CN" w:bidi="ar"/>
              </w:rPr>
              <w:t>新闻学</w:t>
            </w:r>
          </w:p>
        </w:tc>
        <w:tc>
          <w:tcPr>
            <w:tcW w:w="2537" w:type="dxa"/>
            <w:vMerge w:val="continue"/>
            <w:shd w:val="clear" w:color="auto" w:fill="auto"/>
            <w:vAlign w:val="center"/>
          </w:tcPr>
          <w:p w14:paraId="2460DC5B">
            <w:pPr>
              <w:keepNext w:val="0"/>
              <w:keepLines w:val="0"/>
              <w:pageBreakBefore w:val="0"/>
              <w:kinsoku/>
              <w:wordWrap/>
              <w:overflowPunct/>
              <w:topLinePunct w:val="0"/>
              <w:autoSpaceDE/>
              <w:autoSpaceDN/>
              <w:bidi w:val="0"/>
              <w:spacing w:line="360" w:lineRule="auto"/>
              <w:jc w:val="center"/>
              <w:textAlignment w:val="auto"/>
              <w:rPr>
                <w:rFonts w:hint="default" w:ascii="仿宋" w:hAnsi="仿宋" w:eastAsia="仿宋" w:cs="宋体"/>
                <w:color w:val="000000"/>
                <w:kern w:val="0"/>
                <w:sz w:val="30"/>
                <w:szCs w:val="30"/>
                <w:lang w:val="en-US" w:eastAsia="zh-CN"/>
              </w:rPr>
            </w:pPr>
          </w:p>
        </w:tc>
        <w:tc>
          <w:tcPr>
            <w:tcW w:w="3304" w:type="dxa"/>
            <w:shd w:val="clear" w:color="auto" w:fill="auto"/>
            <w:vAlign w:val="center"/>
          </w:tcPr>
          <w:p w14:paraId="5B8E9609">
            <w:pPr>
              <w:keepNext w:val="0"/>
              <w:keepLines w:val="0"/>
              <w:pageBreakBefore w:val="0"/>
              <w:kinsoku/>
              <w:wordWrap/>
              <w:overflowPunct/>
              <w:topLinePunct w:val="0"/>
              <w:autoSpaceDE/>
              <w:autoSpaceDN/>
              <w:bidi w:val="0"/>
              <w:spacing w:line="360" w:lineRule="auto"/>
              <w:jc w:val="center"/>
              <w:textAlignment w:val="auto"/>
              <w:rPr>
                <w:rFonts w:hint="eastAsia" w:ascii="仿宋" w:hAnsi="仿宋" w:eastAsia="仿宋" w:cs="宋体"/>
                <w:color w:val="000000"/>
                <w:kern w:val="0"/>
                <w:sz w:val="30"/>
                <w:szCs w:val="30"/>
              </w:rPr>
            </w:pPr>
            <w:r>
              <w:rPr>
                <w:rFonts w:hint="eastAsia" w:ascii="仿宋" w:hAnsi="仿宋" w:eastAsia="仿宋" w:cs="宋体"/>
                <w:color w:val="000000"/>
                <w:kern w:val="0"/>
                <w:sz w:val="30"/>
                <w:szCs w:val="30"/>
                <w:lang w:val="en-US" w:eastAsia="zh-CN"/>
              </w:rPr>
              <w:t>不限专业</w:t>
            </w:r>
          </w:p>
        </w:tc>
      </w:tr>
      <w:tr w14:paraId="766D3720">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287" w:type="dxa"/>
            <w:vAlign w:val="center"/>
          </w:tcPr>
          <w:p w14:paraId="7A678465">
            <w:pPr>
              <w:keepNext w:val="0"/>
              <w:keepLines w:val="0"/>
              <w:widowControl/>
              <w:suppressLineNumbers w:val="0"/>
              <w:jc w:val="left"/>
              <w:textAlignment w:val="center"/>
              <w:rPr>
                <w:rFonts w:hint="eastAsia" w:ascii="仿宋" w:hAnsi="仿宋" w:eastAsia="仿宋" w:cs="仿宋"/>
                <w:color w:val="000000"/>
                <w:kern w:val="0"/>
                <w:sz w:val="28"/>
                <w:szCs w:val="28"/>
                <w:lang w:val="en-US" w:eastAsia="zh-CN"/>
              </w:rPr>
            </w:pPr>
            <w:r>
              <w:rPr>
                <w:rFonts w:hint="eastAsia" w:ascii="仿宋" w:hAnsi="仿宋" w:eastAsia="仿宋" w:cs="仿宋"/>
                <w:i w:val="0"/>
                <w:iCs w:val="0"/>
                <w:color w:val="000000"/>
                <w:kern w:val="0"/>
                <w:sz w:val="28"/>
                <w:szCs w:val="28"/>
                <w:u w:val="none"/>
                <w:lang w:val="en-US" w:eastAsia="zh-CN" w:bidi="ar"/>
              </w:rPr>
              <w:t>视觉传达设计</w:t>
            </w:r>
          </w:p>
        </w:tc>
        <w:tc>
          <w:tcPr>
            <w:tcW w:w="2537" w:type="dxa"/>
            <w:vMerge w:val="continue"/>
            <w:shd w:val="clear" w:color="auto" w:fill="auto"/>
            <w:vAlign w:val="center"/>
          </w:tcPr>
          <w:p w14:paraId="0AA0397F">
            <w:pPr>
              <w:keepNext w:val="0"/>
              <w:keepLines w:val="0"/>
              <w:pageBreakBefore w:val="0"/>
              <w:kinsoku/>
              <w:wordWrap/>
              <w:overflowPunct/>
              <w:topLinePunct w:val="0"/>
              <w:autoSpaceDE/>
              <w:autoSpaceDN/>
              <w:bidi w:val="0"/>
              <w:spacing w:line="360" w:lineRule="auto"/>
              <w:jc w:val="center"/>
              <w:textAlignment w:val="auto"/>
              <w:rPr>
                <w:rFonts w:hint="default" w:ascii="仿宋" w:hAnsi="仿宋" w:eastAsia="仿宋" w:cs="宋体"/>
                <w:color w:val="000000"/>
                <w:kern w:val="0"/>
                <w:sz w:val="30"/>
                <w:szCs w:val="30"/>
                <w:lang w:val="en-US" w:eastAsia="zh-CN"/>
              </w:rPr>
            </w:pPr>
          </w:p>
        </w:tc>
        <w:tc>
          <w:tcPr>
            <w:tcW w:w="3304" w:type="dxa"/>
            <w:shd w:val="clear" w:color="auto" w:fill="auto"/>
            <w:vAlign w:val="center"/>
          </w:tcPr>
          <w:p w14:paraId="43053F94">
            <w:pPr>
              <w:keepNext w:val="0"/>
              <w:keepLines w:val="0"/>
              <w:pageBreakBefore w:val="0"/>
              <w:kinsoku/>
              <w:wordWrap/>
              <w:overflowPunct/>
              <w:topLinePunct w:val="0"/>
              <w:autoSpaceDE/>
              <w:autoSpaceDN/>
              <w:bidi w:val="0"/>
              <w:spacing w:line="360" w:lineRule="auto"/>
              <w:jc w:val="center"/>
              <w:textAlignment w:val="auto"/>
              <w:rPr>
                <w:rFonts w:hint="eastAsia" w:ascii="仿宋" w:hAnsi="仿宋" w:eastAsia="仿宋" w:cs="宋体"/>
                <w:color w:val="000000"/>
                <w:kern w:val="0"/>
                <w:sz w:val="30"/>
                <w:szCs w:val="30"/>
                <w:lang w:eastAsia="zh-CN"/>
              </w:rPr>
            </w:pPr>
            <w:r>
              <w:rPr>
                <w:rFonts w:hint="eastAsia" w:ascii="仿宋" w:hAnsi="仿宋" w:eastAsia="仿宋" w:cs="宋体"/>
                <w:color w:val="000000"/>
                <w:kern w:val="0"/>
                <w:sz w:val="30"/>
                <w:szCs w:val="30"/>
              </w:rPr>
              <w:t>限</w:t>
            </w:r>
            <w:r>
              <w:rPr>
                <w:rFonts w:hint="eastAsia" w:ascii="仿宋" w:hAnsi="仿宋" w:eastAsia="仿宋" w:cs="宋体"/>
                <w:color w:val="000000"/>
                <w:kern w:val="0"/>
                <w:sz w:val="30"/>
                <w:szCs w:val="30"/>
                <w:lang w:val="en-US" w:eastAsia="zh-CN"/>
              </w:rPr>
              <w:t>美术生</w:t>
            </w:r>
          </w:p>
        </w:tc>
      </w:tr>
      <w:tr w14:paraId="413E2415">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287" w:type="dxa"/>
            <w:vAlign w:val="center"/>
          </w:tcPr>
          <w:p w14:paraId="05E0F84C">
            <w:pPr>
              <w:keepNext w:val="0"/>
              <w:keepLines w:val="0"/>
              <w:widowControl/>
              <w:suppressLineNumbers w:val="0"/>
              <w:jc w:val="left"/>
              <w:textAlignment w:val="center"/>
              <w:rPr>
                <w:rFonts w:hint="default" w:ascii="仿宋" w:hAnsi="仿宋" w:eastAsia="仿宋" w:cs="仿宋"/>
                <w:i w:val="0"/>
                <w:iCs w:val="0"/>
                <w:color w:val="000000"/>
                <w:kern w:val="0"/>
                <w:sz w:val="28"/>
                <w:szCs w:val="28"/>
                <w:u w:val="none"/>
                <w:lang w:val="en-US" w:eastAsia="zh-CN" w:bidi="ar"/>
              </w:rPr>
            </w:pPr>
            <w:r>
              <w:rPr>
                <w:rFonts w:hint="eastAsia" w:ascii="仿宋" w:hAnsi="仿宋" w:eastAsia="仿宋" w:cs="仿宋"/>
                <w:i w:val="0"/>
                <w:iCs w:val="0"/>
                <w:color w:val="000000"/>
                <w:kern w:val="0"/>
                <w:sz w:val="28"/>
                <w:szCs w:val="28"/>
                <w:u w:val="none"/>
                <w:lang w:val="en-US" w:eastAsia="zh-CN" w:bidi="ar"/>
              </w:rPr>
              <w:t>新媒体技术</w:t>
            </w:r>
          </w:p>
        </w:tc>
        <w:tc>
          <w:tcPr>
            <w:tcW w:w="2537" w:type="dxa"/>
            <w:vMerge w:val="continue"/>
            <w:shd w:val="clear" w:color="auto" w:fill="auto"/>
            <w:vAlign w:val="center"/>
          </w:tcPr>
          <w:p w14:paraId="5514CDF8">
            <w:pPr>
              <w:keepNext w:val="0"/>
              <w:keepLines w:val="0"/>
              <w:pageBreakBefore w:val="0"/>
              <w:kinsoku/>
              <w:wordWrap/>
              <w:overflowPunct/>
              <w:topLinePunct w:val="0"/>
              <w:autoSpaceDE/>
              <w:autoSpaceDN/>
              <w:bidi w:val="0"/>
              <w:spacing w:line="360" w:lineRule="auto"/>
              <w:jc w:val="center"/>
              <w:textAlignment w:val="auto"/>
              <w:rPr>
                <w:rFonts w:hint="default" w:ascii="仿宋" w:hAnsi="仿宋" w:eastAsia="仿宋" w:cs="宋体"/>
                <w:color w:val="000000"/>
                <w:kern w:val="0"/>
                <w:sz w:val="30"/>
                <w:szCs w:val="30"/>
                <w:lang w:val="en-US" w:eastAsia="zh-CN"/>
              </w:rPr>
            </w:pPr>
          </w:p>
        </w:tc>
        <w:tc>
          <w:tcPr>
            <w:tcW w:w="3304" w:type="dxa"/>
            <w:shd w:val="clear" w:color="auto" w:fill="auto"/>
            <w:vAlign w:val="center"/>
          </w:tcPr>
          <w:p w14:paraId="2A35AC5B">
            <w:pPr>
              <w:keepNext w:val="0"/>
              <w:keepLines w:val="0"/>
              <w:pageBreakBefore w:val="0"/>
              <w:kinsoku/>
              <w:wordWrap/>
              <w:overflowPunct/>
              <w:topLinePunct w:val="0"/>
              <w:autoSpaceDE/>
              <w:autoSpaceDN/>
              <w:bidi w:val="0"/>
              <w:spacing w:line="360" w:lineRule="auto"/>
              <w:jc w:val="center"/>
              <w:textAlignment w:val="auto"/>
              <w:rPr>
                <w:rFonts w:hint="eastAsia" w:ascii="仿宋" w:hAnsi="仿宋" w:eastAsia="仿宋" w:cs="宋体"/>
                <w:color w:val="000000"/>
                <w:kern w:val="0"/>
                <w:sz w:val="30"/>
                <w:szCs w:val="30"/>
              </w:rPr>
            </w:pPr>
            <w:r>
              <w:rPr>
                <w:rFonts w:hint="eastAsia" w:ascii="仿宋" w:hAnsi="仿宋" w:eastAsia="仿宋" w:cs="宋体"/>
                <w:color w:val="000000"/>
                <w:kern w:val="0"/>
                <w:sz w:val="30"/>
                <w:szCs w:val="30"/>
                <w:lang w:val="en-US" w:eastAsia="zh-CN"/>
              </w:rPr>
              <w:t>2026级</w:t>
            </w:r>
          </w:p>
        </w:tc>
      </w:tr>
    </w:tbl>
    <w:p w14:paraId="74A1C5D7">
      <w:pPr>
        <w:keepNext w:val="0"/>
        <w:keepLines w:val="0"/>
        <w:pageBreakBefore w:val="0"/>
        <w:kinsoku/>
        <w:wordWrap/>
        <w:overflowPunct/>
        <w:topLinePunct w:val="0"/>
        <w:autoSpaceDE/>
        <w:autoSpaceDN/>
        <w:bidi w:val="0"/>
        <w:spacing w:line="360" w:lineRule="auto"/>
        <w:textAlignment w:val="auto"/>
        <w:rPr>
          <w:rFonts w:hint="eastAsia" w:ascii="黑体" w:hAnsi="黑体" w:eastAsia="黑体"/>
          <w:bCs/>
          <w:color w:val="000000"/>
          <w:sz w:val="32"/>
          <w:szCs w:val="32"/>
        </w:rPr>
      </w:pPr>
      <w:r>
        <w:rPr>
          <w:rFonts w:hint="eastAsia" w:ascii="黑体" w:hAnsi="黑体" w:eastAsia="黑体"/>
          <w:bCs/>
          <w:color w:val="000000"/>
          <w:sz w:val="32"/>
          <w:szCs w:val="32"/>
          <w:lang w:val="en-US" w:eastAsia="zh-CN"/>
        </w:rPr>
        <w:t>三</w:t>
      </w:r>
      <w:r>
        <w:rPr>
          <w:rFonts w:hint="eastAsia" w:ascii="黑体" w:hAnsi="黑体" w:eastAsia="黑体"/>
          <w:bCs/>
          <w:color w:val="000000"/>
          <w:sz w:val="32"/>
          <w:szCs w:val="32"/>
          <w:lang w:val="en-US"/>
        </w:rPr>
        <w:t>、转专业</w:t>
      </w:r>
      <w:r>
        <w:rPr>
          <w:rFonts w:hint="eastAsia" w:ascii="黑体" w:hAnsi="黑体" w:eastAsia="黑体"/>
          <w:bCs/>
          <w:color w:val="000000"/>
          <w:sz w:val="32"/>
          <w:szCs w:val="32"/>
        </w:rPr>
        <w:t>申请资格</w:t>
      </w:r>
    </w:p>
    <w:p w14:paraId="736AEE85">
      <w:pPr>
        <w:keepNext w:val="0"/>
        <w:keepLines w:val="0"/>
        <w:pageBreakBefore w:val="0"/>
        <w:kinsoku/>
        <w:wordWrap/>
        <w:overflowPunct/>
        <w:topLinePunct w:val="0"/>
        <w:autoSpaceDE/>
        <w:autoSpaceDN/>
        <w:bidi w:val="0"/>
        <w:spacing w:line="360" w:lineRule="auto"/>
        <w:ind w:firstLine="800" w:firstLineChars="250"/>
        <w:textAlignment w:val="auto"/>
        <w:rPr>
          <w:rFonts w:hint="eastAsia" w:ascii="仿宋_GB2312" w:hAnsi="仿宋" w:eastAsia="仿宋_GB2312"/>
          <w:color w:val="000000"/>
          <w:sz w:val="32"/>
          <w:szCs w:val="32"/>
          <w:lang w:val="en-US" w:eastAsia="zh-CN"/>
        </w:rPr>
      </w:pPr>
      <w:r>
        <w:rPr>
          <w:rFonts w:hint="eastAsia" w:ascii="仿宋_GB2312" w:hAnsi="仿宋" w:eastAsia="仿宋_GB2312"/>
          <w:color w:val="000000"/>
          <w:sz w:val="32"/>
          <w:szCs w:val="32"/>
        </w:rPr>
        <w:t>学生转专业资格条件审查原则上严格按照《重庆人文科技学院学生转专业管理办法（修订）》（重人科〔2025〕83号）文件执行，学生可进教务处官网规章制度专栏查阅。</w:t>
      </w:r>
      <w:r>
        <w:rPr>
          <w:rFonts w:hint="eastAsia" w:ascii="仿宋_GB2312" w:hAnsi="仿宋" w:eastAsia="仿宋_GB2312"/>
          <w:color w:val="000000"/>
          <w:sz w:val="32"/>
          <w:szCs w:val="32"/>
          <w:lang w:val="en-US" w:eastAsia="zh-CN"/>
        </w:rPr>
        <w:t xml:space="preserve">  </w:t>
      </w:r>
    </w:p>
    <w:p w14:paraId="389C90EB">
      <w:pPr>
        <w:keepNext w:val="0"/>
        <w:keepLines w:val="0"/>
        <w:pageBreakBefore w:val="0"/>
        <w:kinsoku/>
        <w:wordWrap/>
        <w:overflowPunct/>
        <w:topLinePunct w:val="0"/>
        <w:autoSpaceDE/>
        <w:autoSpaceDN/>
        <w:bidi w:val="0"/>
        <w:spacing w:line="360" w:lineRule="auto"/>
        <w:ind w:firstLine="803" w:firstLineChars="250"/>
        <w:textAlignment w:val="auto"/>
        <w:rPr>
          <w:rFonts w:hint="eastAsia" w:ascii="仿宋_GB2312" w:hAnsi="仿宋" w:eastAsia="仿宋_GB2312"/>
          <w:color w:val="000000"/>
          <w:sz w:val="32"/>
          <w:szCs w:val="32"/>
          <w:lang w:val="en-US" w:eastAsia="zh-CN"/>
        </w:rPr>
      </w:pPr>
      <w:r>
        <w:rPr>
          <w:rFonts w:hint="eastAsia" w:ascii="仿宋_GB2312" w:hAnsi="仿宋" w:eastAsia="仿宋_GB2312" w:cs="仿宋"/>
          <w:b/>
          <w:bCs/>
          <w:color w:val="000000"/>
          <w:sz w:val="32"/>
          <w:szCs w:val="32"/>
          <w:lang w:val="zh-CN" w:bidi="zh-CN"/>
        </w:rPr>
        <w:t>（</w:t>
      </w:r>
      <w:r>
        <w:rPr>
          <w:rFonts w:hint="eastAsia" w:ascii="仿宋_GB2312" w:hAnsi="仿宋" w:eastAsia="仿宋_GB2312" w:cs="仿宋"/>
          <w:b/>
          <w:bCs/>
          <w:color w:val="000000"/>
          <w:sz w:val="32"/>
          <w:szCs w:val="32"/>
          <w:lang w:val="en-US" w:bidi="zh-CN"/>
        </w:rPr>
        <w:t>一）基本</w:t>
      </w:r>
      <w:r>
        <w:rPr>
          <w:rFonts w:hint="eastAsia" w:ascii="仿宋_GB2312" w:hAnsi="仿宋" w:eastAsia="仿宋_GB2312" w:cs="仿宋"/>
          <w:b/>
          <w:bCs/>
          <w:color w:val="000000"/>
          <w:sz w:val="32"/>
          <w:szCs w:val="32"/>
          <w:lang w:val="zh-CN" w:bidi="zh-CN"/>
        </w:rPr>
        <w:t>原则</w:t>
      </w:r>
      <w:r>
        <w:rPr>
          <w:rFonts w:hint="eastAsia" w:ascii="仿宋_GB2312" w:hAnsi="仿宋" w:eastAsia="仿宋_GB2312"/>
          <w:color w:val="000000"/>
          <w:sz w:val="32"/>
          <w:szCs w:val="32"/>
          <w:lang w:val="en-US" w:eastAsia="zh-CN"/>
        </w:rPr>
        <w:t xml:space="preserve"> </w:t>
      </w:r>
    </w:p>
    <w:p w14:paraId="527909D3">
      <w:pPr>
        <w:keepNext w:val="0"/>
        <w:keepLines w:val="0"/>
        <w:pageBreakBefore w:val="0"/>
        <w:kinsoku/>
        <w:wordWrap/>
        <w:overflowPunct/>
        <w:topLinePunct w:val="0"/>
        <w:autoSpaceDE/>
        <w:autoSpaceDN/>
        <w:bidi w:val="0"/>
        <w:spacing w:line="360" w:lineRule="auto"/>
        <w:ind w:firstLine="800" w:firstLineChars="250"/>
        <w:textAlignment w:val="auto"/>
        <w:rPr>
          <w:rFonts w:hint="eastAsia" w:ascii="仿宋_GB2312" w:hAnsi="仿宋" w:eastAsia="仿宋_GB2312"/>
          <w:color w:val="000000"/>
          <w:sz w:val="32"/>
          <w:szCs w:val="32"/>
          <w:lang w:val="zh-CN"/>
        </w:rPr>
      </w:pPr>
      <w:r>
        <w:rPr>
          <w:rFonts w:hint="eastAsia" w:ascii="仿宋_GB2312" w:hAnsi="仿宋" w:eastAsia="仿宋_GB2312"/>
          <w:color w:val="000000"/>
          <w:sz w:val="32"/>
          <w:szCs w:val="32"/>
          <w:lang w:val="zh-CN"/>
        </w:rPr>
        <w:t>学生申请转专业必须遵循下列原则：</w:t>
      </w:r>
    </w:p>
    <w:p w14:paraId="73B2B690">
      <w:pPr>
        <w:keepNext w:val="0"/>
        <w:keepLines w:val="0"/>
        <w:pageBreakBefore w:val="0"/>
        <w:kinsoku/>
        <w:wordWrap/>
        <w:overflowPunct/>
        <w:topLinePunct w:val="0"/>
        <w:autoSpaceDE/>
        <w:autoSpaceDN/>
        <w:bidi w:val="0"/>
        <w:spacing w:line="360" w:lineRule="auto"/>
        <w:ind w:firstLine="800" w:firstLineChars="250"/>
        <w:textAlignment w:val="auto"/>
        <w:rPr>
          <w:rFonts w:hint="eastAsia" w:ascii="仿宋_GB2312" w:hAnsi="仿宋" w:eastAsia="仿宋_GB2312"/>
          <w:color w:val="000000"/>
          <w:sz w:val="32"/>
          <w:szCs w:val="32"/>
          <w:lang w:val="zh-CN"/>
        </w:rPr>
      </w:pPr>
      <w:r>
        <w:rPr>
          <w:rFonts w:hint="eastAsia" w:ascii="仿宋_GB2312" w:hAnsi="仿宋" w:eastAsia="仿宋_GB2312"/>
          <w:color w:val="000000"/>
          <w:sz w:val="32"/>
          <w:szCs w:val="32"/>
          <w:lang w:val="en-US" w:eastAsia="zh-CN"/>
        </w:rPr>
        <w:t>1.</w:t>
      </w:r>
      <w:r>
        <w:rPr>
          <w:rFonts w:hint="eastAsia" w:ascii="仿宋_GB2312" w:hAnsi="仿宋" w:eastAsia="仿宋_GB2312"/>
          <w:color w:val="000000"/>
          <w:sz w:val="32"/>
          <w:szCs w:val="32"/>
          <w:lang w:val="zh-CN"/>
        </w:rPr>
        <w:t>已取得正式学籍并在校学习一学期及以上；</w:t>
      </w:r>
    </w:p>
    <w:p w14:paraId="6426D9FF">
      <w:pPr>
        <w:keepNext w:val="0"/>
        <w:keepLines w:val="0"/>
        <w:pageBreakBefore w:val="0"/>
        <w:kinsoku/>
        <w:wordWrap/>
        <w:overflowPunct/>
        <w:topLinePunct w:val="0"/>
        <w:autoSpaceDE/>
        <w:autoSpaceDN/>
        <w:bidi w:val="0"/>
        <w:spacing w:line="360" w:lineRule="auto"/>
        <w:ind w:firstLine="800" w:firstLineChars="250"/>
        <w:textAlignment w:val="auto"/>
        <w:rPr>
          <w:rFonts w:hint="eastAsia" w:ascii="仿宋_GB2312" w:hAnsi="仿宋" w:eastAsia="仿宋_GB2312"/>
          <w:color w:val="000000"/>
          <w:sz w:val="32"/>
          <w:szCs w:val="32"/>
          <w:lang w:val="zh-CN"/>
        </w:rPr>
      </w:pPr>
      <w:r>
        <w:rPr>
          <w:rFonts w:hint="eastAsia" w:ascii="仿宋_GB2312" w:hAnsi="仿宋" w:eastAsia="仿宋_GB2312"/>
          <w:color w:val="000000"/>
          <w:sz w:val="32"/>
          <w:szCs w:val="32"/>
          <w:lang w:val="en-US" w:eastAsia="zh-CN"/>
        </w:rPr>
        <w:t>2.</w:t>
      </w:r>
      <w:r>
        <w:rPr>
          <w:rFonts w:hint="eastAsia" w:ascii="仿宋_GB2312" w:hAnsi="仿宋" w:eastAsia="仿宋_GB2312"/>
          <w:color w:val="000000"/>
          <w:sz w:val="32"/>
          <w:szCs w:val="32"/>
          <w:lang w:val="zh-CN"/>
        </w:rPr>
        <w:t>招生时确定为定向培养、委托培养、三校生等招生时或有特殊要求的专业不能转入普通类（统一考试录取）专业；</w:t>
      </w:r>
    </w:p>
    <w:p w14:paraId="5C7FDB36">
      <w:pPr>
        <w:keepNext w:val="0"/>
        <w:keepLines w:val="0"/>
        <w:pageBreakBefore w:val="0"/>
        <w:kinsoku/>
        <w:wordWrap/>
        <w:overflowPunct/>
        <w:topLinePunct w:val="0"/>
        <w:autoSpaceDE/>
        <w:autoSpaceDN/>
        <w:bidi w:val="0"/>
        <w:spacing w:line="360" w:lineRule="auto"/>
        <w:ind w:firstLine="800" w:firstLineChars="250"/>
        <w:textAlignment w:val="auto"/>
        <w:rPr>
          <w:rFonts w:hint="eastAsia" w:ascii="仿宋_GB2312" w:hAnsi="仿宋" w:eastAsia="仿宋_GB2312"/>
          <w:color w:val="000000"/>
          <w:sz w:val="32"/>
          <w:szCs w:val="32"/>
          <w:lang w:val="zh-CN"/>
        </w:rPr>
      </w:pPr>
      <w:r>
        <w:rPr>
          <w:rFonts w:hint="eastAsia" w:ascii="仿宋_GB2312" w:hAnsi="仿宋" w:eastAsia="仿宋_GB2312"/>
          <w:color w:val="000000"/>
          <w:sz w:val="32"/>
          <w:szCs w:val="32"/>
          <w:lang w:val="en-US" w:eastAsia="zh-CN"/>
        </w:rPr>
        <w:t>3.</w:t>
      </w:r>
      <w:r>
        <w:rPr>
          <w:rFonts w:hint="eastAsia" w:ascii="仿宋_GB2312" w:hAnsi="仿宋" w:eastAsia="仿宋_GB2312"/>
          <w:color w:val="000000"/>
          <w:sz w:val="32"/>
          <w:szCs w:val="32"/>
          <w:lang w:val="zh-CN"/>
        </w:rPr>
        <w:t>高考招生录取的下一批次专业不能转入上一批次专业，低学历层次专业不能转入高学历层次专业；</w:t>
      </w:r>
    </w:p>
    <w:p w14:paraId="7B23A5A6">
      <w:pPr>
        <w:keepNext w:val="0"/>
        <w:keepLines w:val="0"/>
        <w:pageBreakBefore w:val="0"/>
        <w:kinsoku/>
        <w:wordWrap/>
        <w:overflowPunct/>
        <w:topLinePunct w:val="0"/>
        <w:autoSpaceDE/>
        <w:autoSpaceDN/>
        <w:bidi w:val="0"/>
        <w:spacing w:line="360" w:lineRule="auto"/>
        <w:ind w:firstLine="800" w:firstLineChars="250"/>
        <w:textAlignment w:val="auto"/>
        <w:rPr>
          <w:rFonts w:hint="eastAsia" w:ascii="仿宋_GB2312" w:hAnsi="仿宋" w:eastAsia="仿宋_GB2312"/>
          <w:color w:val="000000"/>
          <w:sz w:val="32"/>
          <w:szCs w:val="32"/>
          <w:lang w:val="zh-CN"/>
        </w:rPr>
      </w:pPr>
      <w:r>
        <w:rPr>
          <w:rFonts w:hint="eastAsia" w:ascii="仿宋_GB2312" w:hAnsi="仿宋" w:eastAsia="仿宋_GB2312"/>
          <w:color w:val="000000"/>
          <w:sz w:val="32"/>
          <w:szCs w:val="32"/>
          <w:lang w:val="en-US" w:eastAsia="zh-CN"/>
        </w:rPr>
        <w:t>4.</w:t>
      </w:r>
      <w:r>
        <w:rPr>
          <w:rFonts w:hint="eastAsia" w:ascii="仿宋_GB2312" w:hAnsi="仿宋" w:eastAsia="仿宋_GB2312"/>
          <w:color w:val="000000"/>
          <w:sz w:val="32"/>
          <w:szCs w:val="32"/>
          <w:lang w:val="zh-CN"/>
        </w:rPr>
        <w:t>专升本学生不能转专业；</w:t>
      </w:r>
    </w:p>
    <w:p w14:paraId="7F624608">
      <w:pPr>
        <w:keepNext w:val="0"/>
        <w:keepLines w:val="0"/>
        <w:pageBreakBefore w:val="0"/>
        <w:kinsoku/>
        <w:wordWrap/>
        <w:overflowPunct/>
        <w:topLinePunct w:val="0"/>
        <w:autoSpaceDE/>
        <w:autoSpaceDN/>
        <w:bidi w:val="0"/>
        <w:spacing w:line="360" w:lineRule="auto"/>
        <w:ind w:firstLine="800" w:firstLineChars="250"/>
        <w:textAlignment w:val="auto"/>
        <w:rPr>
          <w:rFonts w:hint="eastAsia" w:ascii="仿宋_GB2312" w:hAnsi="仿宋" w:eastAsia="仿宋_GB2312"/>
          <w:color w:val="000000"/>
          <w:sz w:val="32"/>
          <w:szCs w:val="32"/>
          <w:lang w:val="zh-CN"/>
        </w:rPr>
      </w:pPr>
      <w:r>
        <w:rPr>
          <w:rFonts w:hint="eastAsia" w:ascii="仿宋_GB2312" w:hAnsi="仿宋" w:eastAsia="仿宋_GB2312"/>
          <w:color w:val="000000"/>
          <w:sz w:val="32"/>
          <w:szCs w:val="32"/>
          <w:lang w:val="en-US" w:eastAsia="zh-CN"/>
        </w:rPr>
        <w:t>5.</w:t>
      </w:r>
      <w:r>
        <w:rPr>
          <w:rFonts w:hint="eastAsia" w:ascii="仿宋_GB2312" w:hAnsi="仿宋" w:eastAsia="仿宋_GB2312"/>
          <w:color w:val="000000"/>
          <w:sz w:val="32"/>
          <w:szCs w:val="32"/>
          <w:lang w:val="zh-CN"/>
        </w:rPr>
        <w:t>艺体类专业与非艺体类专业之间不能互转；</w:t>
      </w:r>
    </w:p>
    <w:p w14:paraId="4A931291">
      <w:pPr>
        <w:keepNext w:val="0"/>
        <w:keepLines w:val="0"/>
        <w:pageBreakBefore w:val="0"/>
        <w:kinsoku/>
        <w:wordWrap/>
        <w:overflowPunct/>
        <w:topLinePunct w:val="0"/>
        <w:autoSpaceDE/>
        <w:autoSpaceDN/>
        <w:bidi w:val="0"/>
        <w:spacing w:line="360" w:lineRule="auto"/>
        <w:ind w:firstLine="800" w:firstLineChars="250"/>
        <w:textAlignment w:val="auto"/>
        <w:rPr>
          <w:rFonts w:hint="eastAsia" w:ascii="仿宋_GB2312" w:hAnsi="仿宋" w:eastAsia="仿宋_GB2312"/>
          <w:color w:val="000000"/>
          <w:sz w:val="32"/>
          <w:szCs w:val="32"/>
          <w:lang w:val="zh-CN"/>
        </w:rPr>
      </w:pPr>
      <w:r>
        <w:rPr>
          <w:rFonts w:hint="eastAsia" w:ascii="仿宋_GB2312" w:hAnsi="仿宋" w:eastAsia="仿宋_GB2312"/>
          <w:color w:val="000000"/>
          <w:sz w:val="32"/>
          <w:szCs w:val="32"/>
          <w:lang w:val="en-US" w:eastAsia="zh-CN"/>
        </w:rPr>
        <w:t>6.</w:t>
      </w:r>
      <w:r>
        <w:rPr>
          <w:rFonts w:hint="eastAsia" w:ascii="仿宋_GB2312" w:hAnsi="仿宋" w:eastAsia="仿宋_GB2312"/>
          <w:color w:val="000000"/>
          <w:sz w:val="32"/>
          <w:szCs w:val="32"/>
          <w:lang w:val="zh-CN"/>
        </w:rPr>
        <w:t>学生毕业当年不能转专业；</w:t>
      </w:r>
    </w:p>
    <w:p w14:paraId="19DDFDEC">
      <w:pPr>
        <w:keepNext w:val="0"/>
        <w:keepLines w:val="0"/>
        <w:pageBreakBefore w:val="0"/>
        <w:kinsoku/>
        <w:wordWrap/>
        <w:overflowPunct/>
        <w:topLinePunct w:val="0"/>
        <w:autoSpaceDE/>
        <w:autoSpaceDN/>
        <w:bidi w:val="0"/>
        <w:spacing w:line="360" w:lineRule="auto"/>
        <w:ind w:firstLine="800" w:firstLineChars="250"/>
        <w:textAlignment w:val="auto"/>
        <w:rPr>
          <w:rFonts w:hint="eastAsia" w:ascii="仿宋_GB2312" w:hAnsi="仿宋" w:eastAsia="仿宋_GB2312"/>
          <w:color w:val="000000"/>
          <w:sz w:val="32"/>
          <w:szCs w:val="32"/>
          <w:lang w:val="zh-CN"/>
        </w:rPr>
      </w:pPr>
      <w:r>
        <w:rPr>
          <w:rFonts w:hint="eastAsia" w:ascii="仿宋_GB2312" w:hAnsi="仿宋" w:eastAsia="仿宋_GB2312"/>
          <w:color w:val="000000"/>
          <w:sz w:val="32"/>
          <w:szCs w:val="32"/>
          <w:lang w:val="en-US" w:eastAsia="zh-CN"/>
        </w:rPr>
        <w:t>7.</w:t>
      </w:r>
      <w:r>
        <w:rPr>
          <w:rFonts w:hint="eastAsia" w:ascii="仿宋_GB2312" w:hAnsi="仿宋" w:eastAsia="仿宋_GB2312"/>
          <w:color w:val="000000"/>
          <w:sz w:val="32"/>
          <w:szCs w:val="32"/>
          <w:lang w:val="zh-CN"/>
        </w:rPr>
        <w:t>正在休学、保留学籍的学生不能转专业；</w:t>
      </w:r>
    </w:p>
    <w:p w14:paraId="0D387DB3">
      <w:pPr>
        <w:keepNext w:val="0"/>
        <w:keepLines w:val="0"/>
        <w:pageBreakBefore w:val="0"/>
        <w:kinsoku/>
        <w:wordWrap/>
        <w:overflowPunct/>
        <w:topLinePunct w:val="0"/>
        <w:autoSpaceDE/>
        <w:autoSpaceDN/>
        <w:bidi w:val="0"/>
        <w:spacing w:line="360" w:lineRule="auto"/>
        <w:ind w:firstLine="800" w:firstLineChars="250"/>
        <w:textAlignment w:val="auto"/>
        <w:rPr>
          <w:rFonts w:hint="eastAsia" w:ascii="仿宋_GB2312" w:hAnsi="仿宋" w:eastAsia="仿宋_GB2312"/>
          <w:color w:val="000000"/>
          <w:sz w:val="32"/>
          <w:szCs w:val="32"/>
          <w:lang w:val="zh-CN"/>
        </w:rPr>
      </w:pPr>
      <w:r>
        <w:rPr>
          <w:rFonts w:hint="eastAsia" w:ascii="仿宋_GB2312" w:hAnsi="仿宋" w:eastAsia="仿宋_GB2312"/>
          <w:color w:val="000000"/>
          <w:sz w:val="32"/>
          <w:szCs w:val="32"/>
          <w:lang w:val="en-US" w:eastAsia="zh-CN"/>
        </w:rPr>
        <w:t>8.</w:t>
      </w:r>
      <w:r>
        <w:rPr>
          <w:rFonts w:hint="eastAsia" w:ascii="仿宋_GB2312" w:hAnsi="仿宋" w:eastAsia="仿宋_GB2312"/>
          <w:color w:val="000000"/>
          <w:sz w:val="32"/>
          <w:szCs w:val="32"/>
          <w:lang w:val="zh-CN"/>
        </w:rPr>
        <w:t>应予办理退学的不能转专业；</w:t>
      </w:r>
    </w:p>
    <w:p w14:paraId="2EF8CE22">
      <w:pPr>
        <w:keepNext w:val="0"/>
        <w:keepLines w:val="0"/>
        <w:pageBreakBefore w:val="0"/>
        <w:kinsoku/>
        <w:wordWrap/>
        <w:overflowPunct/>
        <w:topLinePunct w:val="0"/>
        <w:autoSpaceDE/>
        <w:autoSpaceDN/>
        <w:bidi w:val="0"/>
        <w:spacing w:line="360" w:lineRule="auto"/>
        <w:ind w:firstLine="800" w:firstLineChars="250"/>
        <w:textAlignment w:val="auto"/>
        <w:rPr>
          <w:rFonts w:hint="eastAsia" w:ascii="仿宋_GB2312" w:hAnsi="仿宋" w:eastAsia="仿宋_GB2312"/>
          <w:color w:val="000000"/>
          <w:sz w:val="32"/>
          <w:szCs w:val="32"/>
          <w:lang w:val="zh-CN"/>
        </w:rPr>
      </w:pPr>
      <w:r>
        <w:rPr>
          <w:rFonts w:hint="eastAsia" w:ascii="仿宋_GB2312" w:hAnsi="仿宋" w:eastAsia="仿宋_GB2312"/>
          <w:color w:val="000000"/>
          <w:sz w:val="32"/>
          <w:szCs w:val="32"/>
          <w:lang w:val="en-US" w:eastAsia="zh-CN"/>
        </w:rPr>
        <w:t>9.</w:t>
      </w:r>
      <w:r>
        <w:rPr>
          <w:rFonts w:hint="eastAsia" w:ascii="仿宋_GB2312" w:hAnsi="仿宋" w:eastAsia="仿宋_GB2312"/>
          <w:color w:val="000000"/>
          <w:sz w:val="32"/>
          <w:szCs w:val="32"/>
          <w:lang w:val="zh-CN"/>
        </w:rPr>
        <w:t>在校期间受警告及以上处分未解除的不能转专业；</w:t>
      </w:r>
    </w:p>
    <w:p w14:paraId="3AD6DC4C">
      <w:pPr>
        <w:keepNext w:val="0"/>
        <w:keepLines w:val="0"/>
        <w:pageBreakBefore w:val="0"/>
        <w:kinsoku/>
        <w:wordWrap/>
        <w:overflowPunct/>
        <w:topLinePunct w:val="0"/>
        <w:autoSpaceDE/>
        <w:autoSpaceDN/>
        <w:bidi w:val="0"/>
        <w:spacing w:line="360" w:lineRule="auto"/>
        <w:ind w:firstLine="800" w:firstLineChars="250"/>
        <w:textAlignment w:val="auto"/>
        <w:rPr>
          <w:rFonts w:hint="eastAsia" w:ascii="仿宋_GB2312" w:hAnsi="仿宋" w:eastAsia="仿宋_GB2312"/>
          <w:color w:val="000000"/>
          <w:sz w:val="32"/>
          <w:szCs w:val="32"/>
          <w:lang w:val="zh-CN"/>
        </w:rPr>
      </w:pPr>
      <w:r>
        <w:rPr>
          <w:rFonts w:hint="eastAsia" w:ascii="仿宋_GB2312" w:hAnsi="仿宋" w:eastAsia="仿宋_GB2312"/>
          <w:color w:val="000000"/>
          <w:sz w:val="32"/>
          <w:szCs w:val="32"/>
          <w:lang w:val="en-US" w:eastAsia="zh-CN"/>
        </w:rPr>
        <w:t>10.</w:t>
      </w:r>
      <w:r>
        <w:rPr>
          <w:rFonts w:hint="eastAsia" w:ascii="仿宋_GB2312" w:hAnsi="仿宋" w:eastAsia="仿宋_GB2312"/>
          <w:color w:val="000000"/>
          <w:sz w:val="32"/>
          <w:szCs w:val="32"/>
          <w:lang w:val="zh-CN"/>
        </w:rPr>
        <w:t>教育部、重庆市主管部门明确规定的其他不能转专业的；</w:t>
      </w:r>
    </w:p>
    <w:p w14:paraId="5C14F1C1">
      <w:pPr>
        <w:keepNext w:val="0"/>
        <w:keepLines w:val="0"/>
        <w:pageBreakBefore w:val="0"/>
        <w:kinsoku/>
        <w:wordWrap/>
        <w:overflowPunct/>
        <w:topLinePunct w:val="0"/>
        <w:autoSpaceDE/>
        <w:autoSpaceDN/>
        <w:bidi w:val="0"/>
        <w:spacing w:line="360" w:lineRule="auto"/>
        <w:ind w:firstLine="800" w:firstLineChars="250"/>
        <w:textAlignment w:val="auto"/>
        <w:rPr>
          <w:rFonts w:hint="eastAsia" w:ascii="仿宋_GB2312" w:hAnsi="仿宋" w:eastAsia="仿宋_GB2312"/>
          <w:color w:val="000000"/>
          <w:sz w:val="32"/>
          <w:szCs w:val="32"/>
          <w:lang w:val="en-US" w:eastAsia="zh-CN"/>
        </w:rPr>
      </w:pPr>
      <w:r>
        <w:rPr>
          <w:rFonts w:hint="eastAsia" w:ascii="仿宋_GB2312" w:hAnsi="仿宋" w:eastAsia="仿宋_GB2312"/>
          <w:color w:val="000000"/>
          <w:sz w:val="32"/>
          <w:szCs w:val="32"/>
          <w:lang w:val="en-US" w:eastAsia="zh-CN"/>
        </w:rPr>
        <w:t>11.</w:t>
      </w:r>
      <w:r>
        <w:rPr>
          <w:rFonts w:hint="eastAsia" w:ascii="仿宋_GB2312" w:hAnsi="仿宋" w:eastAsia="仿宋_GB2312"/>
          <w:color w:val="000000"/>
          <w:sz w:val="32"/>
          <w:szCs w:val="32"/>
          <w:lang w:val="zh-CN"/>
        </w:rPr>
        <w:t>其他无正当理由不符合转专业情形的不能转专业</w:t>
      </w:r>
      <w:r>
        <w:rPr>
          <w:rFonts w:hint="eastAsia" w:ascii="仿宋_GB2312" w:hAnsi="仿宋" w:eastAsia="仿宋_GB2312"/>
          <w:color w:val="000000"/>
          <w:sz w:val="32"/>
          <w:szCs w:val="32"/>
          <w:lang w:val="en-US" w:eastAsia="zh-CN"/>
        </w:rPr>
        <w:t>。</w:t>
      </w:r>
    </w:p>
    <w:p w14:paraId="03BA977B">
      <w:pPr>
        <w:pStyle w:val="9"/>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643" w:firstLineChars="200"/>
        <w:jc w:val="left"/>
        <w:textAlignment w:val="auto"/>
        <w:rPr>
          <w:rFonts w:hint="eastAsia" w:ascii="仿宋_GB2312" w:hAnsi="仿宋" w:eastAsia="仿宋_GB2312"/>
          <w:b/>
          <w:bCs/>
          <w:color w:val="000000"/>
          <w:sz w:val="32"/>
          <w:szCs w:val="32"/>
          <w:lang w:val="en-US" w:eastAsia="zh-CN"/>
        </w:rPr>
      </w:pPr>
      <w:r>
        <w:rPr>
          <w:rFonts w:hint="eastAsia" w:ascii="仿宋_GB2312" w:hAnsi="仿宋" w:eastAsia="仿宋_GB2312" w:cs="宋体"/>
          <w:b/>
          <w:bCs/>
          <w:color w:val="000000"/>
          <w:kern w:val="2"/>
          <w:sz w:val="32"/>
          <w:szCs w:val="32"/>
          <w:lang w:val="zh-CN" w:bidi="zh-CN"/>
        </w:rPr>
        <w:t>（</w:t>
      </w:r>
      <w:r>
        <w:rPr>
          <w:rFonts w:hint="eastAsia" w:ascii="仿宋_GB2312" w:hAnsi="仿宋" w:eastAsia="仿宋_GB2312" w:cs="宋体"/>
          <w:b/>
          <w:bCs/>
          <w:color w:val="000000"/>
          <w:kern w:val="2"/>
          <w:sz w:val="32"/>
          <w:szCs w:val="32"/>
          <w:lang w:val="en-US" w:bidi="zh-CN"/>
        </w:rPr>
        <w:t>二</w:t>
      </w:r>
      <w:r>
        <w:rPr>
          <w:rFonts w:hint="eastAsia" w:ascii="仿宋_GB2312" w:hAnsi="仿宋" w:eastAsia="仿宋_GB2312" w:cs="宋体"/>
          <w:b/>
          <w:bCs/>
          <w:color w:val="000000"/>
          <w:kern w:val="2"/>
          <w:sz w:val="32"/>
          <w:szCs w:val="32"/>
          <w:lang w:val="zh-CN" w:bidi="zh-CN"/>
        </w:rPr>
        <w:t>）</w:t>
      </w:r>
      <w:r>
        <w:rPr>
          <w:rFonts w:hint="eastAsia" w:ascii="仿宋_GB2312" w:hAnsi="仿宋" w:eastAsia="仿宋_GB2312"/>
          <w:b/>
          <w:bCs/>
          <w:color w:val="000000"/>
          <w:sz w:val="32"/>
          <w:szCs w:val="32"/>
          <w:lang w:val="en-US" w:eastAsia="zh-CN"/>
        </w:rPr>
        <w:t>破格申请</w:t>
      </w:r>
    </w:p>
    <w:p w14:paraId="586D929C">
      <w:pPr>
        <w:keepNext w:val="0"/>
        <w:keepLines w:val="0"/>
        <w:pageBreakBefore w:val="0"/>
        <w:kinsoku/>
        <w:wordWrap/>
        <w:overflowPunct/>
        <w:topLinePunct w:val="0"/>
        <w:autoSpaceDE/>
        <w:autoSpaceDN/>
        <w:bidi w:val="0"/>
        <w:spacing w:line="360" w:lineRule="auto"/>
        <w:ind w:firstLine="800" w:firstLineChars="250"/>
        <w:textAlignment w:val="auto"/>
        <w:rPr>
          <w:rFonts w:hint="eastAsia" w:ascii="仿宋_GB2312" w:hAnsi="仿宋" w:eastAsia="仿宋_GB2312"/>
          <w:color w:val="000000"/>
          <w:sz w:val="32"/>
          <w:szCs w:val="32"/>
          <w:lang w:val="zh-CN" w:eastAsia="zh-CN"/>
        </w:rPr>
      </w:pPr>
      <w:r>
        <w:rPr>
          <w:rFonts w:hint="eastAsia" w:ascii="仿宋_GB2312" w:hAnsi="仿宋" w:eastAsia="仿宋_GB2312"/>
          <w:color w:val="000000"/>
          <w:sz w:val="32"/>
          <w:szCs w:val="32"/>
          <w:lang w:val="zh-CN" w:eastAsia="zh-CN"/>
        </w:rPr>
        <w:t>申请破格转专业需要达到以下条件之一：</w:t>
      </w:r>
    </w:p>
    <w:p w14:paraId="425D2BAF">
      <w:pPr>
        <w:keepNext w:val="0"/>
        <w:keepLines w:val="0"/>
        <w:pageBreakBefore w:val="0"/>
        <w:kinsoku/>
        <w:wordWrap/>
        <w:overflowPunct/>
        <w:topLinePunct w:val="0"/>
        <w:autoSpaceDE/>
        <w:autoSpaceDN/>
        <w:bidi w:val="0"/>
        <w:spacing w:line="360" w:lineRule="auto"/>
        <w:ind w:firstLine="800" w:firstLineChars="250"/>
        <w:textAlignment w:val="auto"/>
        <w:rPr>
          <w:rFonts w:hint="eastAsia" w:ascii="仿宋_GB2312" w:hAnsi="仿宋" w:eastAsia="仿宋_GB2312"/>
          <w:color w:val="000000"/>
          <w:sz w:val="32"/>
          <w:szCs w:val="32"/>
          <w:lang w:val="zh-CN" w:eastAsia="zh-CN"/>
        </w:rPr>
      </w:pPr>
      <w:r>
        <w:rPr>
          <w:rFonts w:hint="eastAsia" w:ascii="仿宋_GB2312" w:hAnsi="仿宋" w:eastAsia="仿宋_GB2312"/>
          <w:color w:val="000000"/>
          <w:sz w:val="32"/>
          <w:szCs w:val="32"/>
          <w:lang w:val="en-US" w:eastAsia="zh-CN"/>
        </w:rPr>
        <w:t>1.</w:t>
      </w:r>
      <w:r>
        <w:rPr>
          <w:rFonts w:hint="eastAsia" w:ascii="仿宋_GB2312" w:hAnsi="仿宋" w:eastAsia="仿宋_GB2312"/>
          <w:color w:val="000000"/>
          <w:sz w:val="32"/>
          <w:szCs w:val="32"/>
          <w:lang w:val="zh-CN" w:eastAsia="zh-CN"/>
        </w:rPr>
        <w:t>通识必修课绩点或平均绩点达到3.0及以上；</w:t>
      </w:r>
    </w:p>
    <w:p w14:paraId="1BE82726">
      <w:pPr>
        <w:keepNext w:val="0"/>
        <w:keepLines w:val="0"/>
        <w:pageBreakBefore w:val="0"/>
        <w:kinsoku/>
        <w:wordWrap/>
        <w:overflowPunct/>
        <w:topLinePunct w:val="0"/>
        <w:autoSpaceDE/>
        <w:autoSpaceDN/>
        <w:bidi w:val="0"/>
        <w:spacing w:line="360" w:lineRule="auto"/>
        <w:ind w:firstLine="800" w:firstLineChars="250"/>
        <w:textAlignment w:val="auto"/>
        <w:rPr>
          <w:rFonts w:hint="eastAsia" w:ascii="仿宋_GB2312" w:hAnsi="仿宋" w:eastAsia="仿宋_GB2312"/>
          <w:color w:val="000000"/>
          <w:sz w:val="32"/>
          <w:szCs w:val="32"/>
          <w:lang w:val="zh-CN" w:eastAsia="zh-CN"/>
        </w:rPr>
      </w:pPr>
      <w:r>
        <w:rPr>
          <w:rFonts w:hint="eastAsia" w:ascii="仿宋_GB2312" w:hAnsi="仿宋" w:eastAsia="仿宋_GB2312"/>
          <w:color w:val="000000"/>
          <w:sz w:val="32"/>
          <w:szCs w:val="32"/>
          <w:lang w:val="en-US" w:eastAsia="zh-CN"/>
        </w:rPr>
        <w:t>2.</w:t>
      </w:r>
      <w:r>
        <w:rPr>
          <w:rFonts w:hint="eastAsia" w:ascii="仿宋_GB2312" w:hAnsi="仿宋" w:eastAsia="仿宋_GB2312"/>
          <w:color w:val="000000"/>
          <w:sz w:val="32"/>
          <w:szCs w:val="32"/>
          <w:lang w:val="zh-CN" w:eastAsia="zh-CN"/>
        </w:rPr>
        <w:t>高中阶段或大学在读期间参加市级及以上比赛获奖或获得市级及以上荣誉称号；</w:t>
      </w:r>
    </w:p>
    <w:p w14:paraId="562BF5A9">
      <w:pPr>
        <w:keepNext w:val="0"/>
        <w:keepLines w:val="0"/>
        <w:pageBreakBefore w:val="0"/>
        <w:kinsoku/>
        <w:wordWrap/>
        <w:overflowPunct/>
        <w:topLinePunct w:val="0"/>
        <w:autoSpaceDE/>
        <w:autoSpaceDN/>
        <w:bidi w:val="0"/>
        <w:spacing w:line="360" w:lineRule="auto"/>
        <w:ind w:firstLine="800" w:firstLineChars="250"/>
        <w:textAlignment w:val="auto"/>
        <w:rPr>
          <w:rFonts w:hint="eastAsia" w:ascii="仿宋_GB2312" w:hAnsi="仿宋" w:eastAsia="仿宋_GB2312"/>
          <w:color w:val="000000"/>
          <w:sz w:val="32"/>
          <w:szCs w:val="32"/>
          <w:lang w:val="zh-CN" w:eastAsia="zh-CN"/>
        </w:rPr>
      </w:pPr>
      <w:r>
        <w:rPr>
          <w:rFonts w:hint="eastAsia" w:ascii="仿宋_GB2312" w:hAnsi="仿宋" w:eastAsia="仿宋_GB2312"/>
          <w:color w:val="000000"/>
          <w:sz w:val="32"/>
          <w:szCs w:val="32"/>
          <w:lang w:val="en-US" w:eastAsia="zh-CN"/>
        </w:rPr>
        <w:t>3.</w:t>
      </w:r>
      <w:r>
        <w:rPr>
          <w:rFonts w:hint="eastAsia" w:ascii="仿宋_GB2312" w:hAnsi="仿宋" w:eastAsia="仿宋_GB2312"/>
          <w:color w:val="000000"/>
          <w:sz w:val="32"/>
          <w:szCs w:val="32"/>
          <w:lang w:val="zh-CN" w:eastAsia="zh-CN"/>
        </w:rPr>
        <w:t>大学在读期间参与拟转入专业相关岗位实习累计30日及以上，并获得实习单位好评；</w:t>
      </w:r>
    </w:p>
    <w:p w14:paraId="4D7AE402">
      <w:pPr>
        <w:keepNext w:val="0"/>
        <w:keepLines w:val="0"/>
        <w:pageBreakBefore w:val="0"/>
        <w:kinsoku/>
        <w:wordWrap/>
        <w:overflowPunct/>
        <w:topLinePunct w:val="0"/>
        <w:autoSpaceDE/>
        <w:autoSpaceDN/>
        <w:bidi w:val="0"/>
        <w:spacing w:line="360" w:lineRule="auto"/>
        <w:ind w:firstLine="800" w:firstLineChars="250"/>
        <w:textAlignment w:val="auto"/>
        <w:rPr>
          <w:rFonts w:hint="eastAsia" w:ascii="仿宋_GB2312" w:hAnsi="仿宋" w:eastAsia="仿宋_GB2312"/>
          <w:color w:val="000000"/>
          <w:sz w:val="32"/>
          <w:szCs w:val="32"/>
          <w:lang w:val="zh-CN" w:eastAsia="zh-CN"/>
        </w:rPr>
      </w:pPr>
      <w:r>
        <w:rPr>
          <w:rFonts w:hint="eastAsia" w:ascii="仿宋_GB2312" w:hAnsi="仿宋" w:eastAsia="仿宋_GB2312"/>
          <w:color w:val="000000"/>
          <w:sz w:val="32"/>
          <w:szCs w:val="32"/>
          <w:lang w:val="en-US" w:eastAsia="zh-CN"/>
        </w:rPr>
        <w:t>4.</w:t>
      </w:r>
      <w:r>
        <w:rPr>
          <w:rFonts w:hint="eastAsia" w:ascii="仿宋_GB2312" w:hAnsi="仿宋" w:eastAsia="仿宋_GB2312"/>
          <w:color w:val="000000"/>
          <w:sz w:val="32"/>
          <w:szCs w:val="32"/>
          <w:lang w:val="zh-CN" w:eastAsia="zh-CN"/>
        </w:rPr>
        <w:t>高中或大学在读期间发表拟转入专业相关论文、作品、文章、著作、获得专利、参与市级及以上科研项目等；</w:t>
      </w:r>
    </w:p>
    <w:p w14:paraId="3A82EC1D">
      <w:pPr>
        <w:keepNext w:val="0"/>
        <w:keepLines w:val="0"/>
        <w:pageBreakBefore w:val="0"/>
        <w:kinsoku/>
        <w:wordWrap/>
        <w:overflowPunct/>
        <w:topLinePunct w:val="0"/>
        <w:autoSpaceDE/>
        <w:autoSpaceDN/>
        <w:bidi w:val="0"/>
        <w:spacing w:line="360" w:lineRule="auto"/>
        <w:ind w:firstLine="800" w:firstLineChars="250"/>
        <w:textAlignment w:val="auto"/>
        <w:rPr>
          <w:rFonts w:hint="eastAsia" w:ascii="仿宋_GB2312" w:hAnsi="仿宋" w:eastAsia="仿宋_GB2312"/>
          <w:color w:val="000000"/>
          <w:sz w:val="32"/>
          <w:szCs w:val="32"/>
          <w:lang w:val="zh-CN" w:eastAsia="zh-CN"/>
        </w:rPr>
      </w:pPr>
      <w:r>
        <w:rPr>
          <w:rFonts w:hint="eastAsia" w:ascii="仿宋_GB2312" w:hAnsi="仿宋" w:eastAsia="仿宋_GB2312"/>
          <w:color w:val="000000"/>
          <w:sz w:val="32"/>
          <w:szCs w:val="32"/>
          <w:lang w:val="en-US" w:eastAsia="zh-CN"/>
        </w:rPr>
        <w:t>5.</w:t>
      </w:r>
      <w:r>
        <w:rPr>
          <w:rFonts w:hint="eastAsia" w:ascii="仿宋_GB2312" w:hAnsi="仿宋" w:eastAsia="仿宋_GB2312"/>
          <w:color w:val="000000"/>
          <w:sz w:val="32"/>
          <w:szCs w:val="32"/>
          <w:lang w:val="zh-CN" w:eastAsia="zh-CN"/>
        </w:rPr>
        <w:t>其他证明学生学有余力或拟转入专业能力。</w:t>
      </w:r>
    </w:p>
    <w:p w14:paraId="72395B8D">
      <w:pPr>
        <w:keepNext w:val="0"/>
        <w:keepLines w:val="0"/>
        <w:pageBreakBefore w:val="0"/>
        <w:kinsoku/>
        <w:wordWrap/>
        <w:overflowPunct/>
        <w:topLinePunct w:val="0"/>
        <w:autoSpaceDE/>
        <w:autoSpaceDN/>
        <w:bidi w:val="0"/>
        <w:spacing w:line="360" w:lineRule="auto"/>
        <w:ind w:firstLine="800" w:firstLineChars="250"/>
        <w:textAlignment w:val="auto"/>
        <w:rPr>
          <w:rFonts w:hint="eastAsia" w:ascii="仿宋_GB2312" w:hAnsi="仿宋" w:eastAsia="仿宋_GB2312"/>
          <w:color w:val="000000"/>
          <w:sz w:val="32"/>
          <w:szCs w:val="32"/>
          <w:lang w:val="zh-CN" w:eastAsia="zh-CN"/>
        </w:rPr>
      </w:pPr>
      <w:r>
        <w:rPr>
          <w:rFonts w:hint="eastAsia" w:ascii="仿宋_GB2312" w:hAnsi="仿宋" w:eastAsia="仿宋_GB2312"/>
          <w:color w:val="000000"/>
          <w:sz w:val="32"/>
          <w:szCs w:val="32"/>
          <w:lang w:val="en-US" w:eastAsia="zh-CN"/>
        </w:rPr>
        <w:t>申请者</w:t>
      </w:r>
      <w:r>
        <w:rPr>
          <w:rFonts w:hint="eastAsia" w:ascii="仿宋_GB2312" w:hAnsi="仿宋" w:eastAsia="仿宋_GB2312" w:cs="Times New Roman"/>
          <w:color w:val="000000"/>
          <w:sz w:val="32"/>
          <w:szCs w:val="32"/>
          <w:lang w:val="en-US" w:eastAsia="zh-CN"/>
        </w:rPr>
        <w:t>于2026年9月4日前至教务处学籍与成绩管理科现场咨询（怀远楼A栋210办公室）</w:t>
      </w:r>
      <w:r>
        <w:rPr>
          <w:rFonts w:hint="eastAsia" w:ascii="仿宋_GB2312" w:hAnsi="仿宋" w:eastAsia="仿宋_GB2312"/>
          <w:color w:val="000000"/>
          <w:sz w:val="32"/>
          <w:szCs w:val="32"/>
          <w:lang w:val="en-US" w:eastAsia="zh-CN"/>
        </w:rPr>
        <w:t>。务必提供支撑材料。</w:t>
      </w:r>
    </w:p>
    <w:p w14:paraId="32A3E2F6">
      <w:pPr>
        <w:pStyle w:val="9"/>
        <w:keepNext w:val="0"/>
        <w:keepLines w:val="0"/>
        <w:pageBreakBefore w:val="0"/>
        <w:widowControl w:val="0"/>
        <w:kinsoku/>
        <w:wordWrap/>
        <w:overflowPunct/>
        <w:topLinePunct w:val="0"/>
        <w:autoSpaceDE/>
        <w:autoSpaceDN/>
        <w:bidi w:val="0"/>
        <w:adjustRightInd w:val="0"/>
        <w:snapToGrid w:val="0"/>
        <w:spacing w:line="360" w:lineRule="auto"/>
        <w:ind w:firstLine="643" w:firstLineChars="200"/>
        <w:jc w:val="left"/>
        <w:textAlignment w:val="auto"/>
        <w:rPr>
          <w:rFonts w:hint="default" w:ascii="仿宋_GB2312" w:hAnsi="仿宋" w:eastAsia="仿宋_GB2312"/>
          <w:b/>
          <w:bCs/>
          <w:color w:val="000000"/>
          <w:sz w:val="32"/>
          <w:szCs w:val="32"/>
          <w:lang w:val="en-US" w:eastAsia="zh-CN"/>
        </w:rPr>
      </w:pPr>
      <w:r>
        <w:rPr>
          <w:rFonts w:hint="eastAsia" w:ascii="仿宋_GB2312" w:hAnsi="仿宋" w:eastAsia="仿宋_GB2312"/>
          <w:b/>
          <w:bCs/>
          <w:color w:val="000000"/>
          <w:sz w:val="32"/>
          <w:szCs w:val="32"/>
          <w:lang w:eastAsia="zh-CN"/>
        </w:rPr>
        <w:t>（</w:t>
      </w:r>
      <w:r>
        <w:rPr>
          <w:rFonts w:hint="eastAsia" w:ascii="仿宋_GB2312" w:hAnsi="仿宋" w:eastAsia="仿宋_GB2312"/>
          <w:b/>
          <w:bCs/>
          <w:color w:val="000000"/>
          <w:sz w:val="32"/>
          <w:szCs w:val="32"/>
          <w:lang w:val="en-US" w:eastAsia="zh-CN"/>
        </w:rPr>
        <w:t>三）</w:t>
      </w:r>
      <w:r>
        <w:rPr>
          <w:rFonts w:hint="eastAsia" w:ascii="仿宋_GB2312" w:hAnsi="仿宋" w:eastAsia="仿宋_GB2312"/>
          <w:b/>
          <w:bCs/>
          <w:color w:val="000000"/>
          <w:sz w:val="32"/>
          <w:szCs w:val="32"/>
        </w:rPr>
        <w:t>降级</w:t>
      </w:r>
      <w:r>
        <w:rPr>
          <w:rFonts w:hint="eastAsia" w:ascii="仿宋_GB2312" w:hAnsi="仿宋" w:eastAsia="仿宋_GB2312"/>
          <w:b/>
          <w:bCs/>
          <w:color w:val="000000"/>
          <w:sz w:val="32"/>
          <w:szCs w:val="32"/>
          <w:lang w:val="en-US" w:eastAsia="zh-CN"/>
        </w:rPr>
        <w:t>转入</w:t>
      </w:r>
    </w:p>
    <w:p w14:paraId="0A440DC4">
      <w:pPr>
        <w:keepNext w:val="0"/>
        <w:keepLines w:val="0"/>
        <w:pageBreakBefore w:val="0"/>
        <w:kinsoku/>
        <w:wordWrap/>
        <w:overflowPunct/>
        <w:topLinePunct w:val="0"/>
        <w:autoSpaceDE/>
        <w:autoSpaceDN/>
        <w:bidi w:val="0"/>
        <w:spacing w:line="360" w:lineRule="auto"/>
        <w:ind w:firstLine="640" w:firstLineChars="200"/>
        <w:textAlignment w:val="auto"/>
        <w:rPr>
          <w:rFonts w:hint="eastAsia" w:ascii="仿宋_GB2312" w:hAnsi="仿宋" w:eastAsia="仿宋_GB2312" w:cs="宋体"/>
          <w:color w:val="auto"/>
          <w:kern w:val="0"/>
          <w:sz w:val="32"/>
          <w:szCs w:val="32"/>
          <w:highlight w:val="none"/>
          <w:lang w:val="en-US" w:eastAsia="zh-CN" w:bidi="ar-SA"/>
        </w:rPr>
      </w:pPr>
      <w:r>
        <w:rPr>
          <w:rFonts w:hint="eastAsia" w:ascii="仿宋_GB2312" w:hAnsi="仿宋" w:eastAsia="仿宋_GB2312" w:cs="宋体"/>
          <w:color w:val="auto"/>
          <w:kern w:val="0"/>
          <w:sz w:val="32"/>
          <w:szCs w:val="32"/>
          <w:highlight w:val="none"/>
          <w:lang w:val="en-US" w:eastAsia="zh-CN" w:bidi="ar-SA"/>
        </w:rPr>
        <w:t>转入专业有接收条件，而学生条件未达到转入专业要求的，可自愿申请降级转专业。</w:t>
      </w:r>
    </w:p>
    <w:p w14:paraId="4081D371">
      <w:pPr>
        <w:keepNext w:val="0"/>
        <w:keepLines w:val="0"/>
        <w:pageBreakBefore w:val="0"/>
        <w:kinsoku/>
        <w:wordWrap/>
        <w:overflowPunct/>
        <w:topLinePunct w:val="0"/>
        <w:autoSpaceDE/>
        <w:autoSpaceDN/>
        <w:bidi w:val="0"/>
        <w:spacing w:line="360" w:lineRule="auto"/>
        <w:textAlignment w:val="auto"/>
        <w:rPr>
          <w:rFonts w:hint="eastAsia" w:ascii="黑体" w:hAnsi="黑体" w:eastAsia="黑体"/>
          <w:bCs/>
          <w:color w:val="000000"/>
          <w:sz w:val="32"/>
          <w:szCs w:val="32"/>
          <w:lang w:val="en-US" w:eastAsia="zh-CN"/>
        </w:rPr>
      </w:pPr>
      <w:r>
        <w:rPr>
          <w:rFonts w:hint="eastAsia" w:ascii="黑体" w:hAnsi="黑体" w:eastAsia="黑体"/>
          <w:bCs/>
          <w:color w:val="000000"/>
          <w:sz w:val="32"/>
          <w:szCs w:val="32"/>
          <w:lang w:val="en-US" w:eastAsia="zh-CN"/>
        </w:rPr>
        <w:t>四、转专业学生审核及考核办法</w:t>
      </w:r>
    </w:p>
    <w:p w14:paraId="1C5D77D4">
      <w:pPr>
        <w:keepNext w:val="0"/>
        <w:keepLines w:val="0"/>
        <w:pageBreakBefore w:val="0"/>
        <w:kinsoku/>
        <w:wordWrap/>
        <w:overflowPunct/>
        <w:topLinePunct w:val="0"/>
        <w:autoSpaceDE/>
        <w:autoSpaceDN/>
        <w:bidi w:val="0"/>
        <w:spacing w:line="360" w:lineRule="auto"/>
        <w:ind w:firstLine="803" w:firstLineChars="250"/>
        <w:textAlignment w:val="auto"/>
        <w:rPr>
          <w:rFonts w:hint="eastAsia" w:ascii="仿宋_GB2312" w:hAnsi="仿宋" w:eastAsia="仿宋_GB2312" w:cs="仿宋"/>
          <w:b/>
          <w:bCs/>
          <w:color w:val="000000"/>
          <w:sz w:val="32"/>
          <w:szCs w:val="32"/>
          <w:lang w:val="en-US" w:eastAsia="zh-CN" w:bidi="zh-CN"/>
        </w:rPr>
      </w:pPr>
      <w:r>
        <w:rPr>
          <w:rFonts w:hint="eastAsia" w:ascii="仿宋_GB2312" w:hAnsi="仿宋" w:eastAsia="仿宋_GB2312" w:cs="仿宋"/>
          <w:b/>
          <w:bCs/>
          <w:color w:val="000000"/>
          <w:sz w:val="32"/>
          <w:szCs w:val="32"/>
          <w:lang w:val="en-US" w:eastAsia="zh-CN" w:bidi="zh-CN"/>
        </w:rPr>
        <w:t>（一）转出学生条件</w:t>
      </w:r>
    </w:p>
    <w:p w14:paraId="3EB388C2">
      <w:pPr>
        <w:keepNext w:val="0"/>
        <w:keepLines w:val="0"/>
        <w:pageBreakBefore w:val="0"/>
        <w:kinsoku/>
        <w:wordWrap/>
        <w:overflowPunct/>
        <w:topLinePunct w:val="0"/>
        <w:autoSpaceDE/>
        <w:autoSpaceDN/>
        <w:bidi w:val="0"/>
        <w:spacing w:line="360" w:lineRule="auto"/>
        <w:ind w:firstLine="640" w:firstLineChars="200"/>
        <w:textAlignment w:val="auto"/>
        <w:rPr>
          <w:rFonts w:ascii="仿宋_GB2312" w:hAnsi="仿宋" w:eastAsia="仿宋_GB2312"/>
          <w:color w:val="000000"/>
          <w:sz w:val="32"/>
          <w:szCs w:val="32"/>
        </w:rPr>
      </w:pPr>
      <w:r>
        <w:rPr>
          <w:rFonts w:hint="eastAsia" w:ascii="仿宋_GB2312" w:hAnsi="仿宋" w:eastAsia="仿宋_GB2312"/>
          <w:color w:val="000000"/>
          <w:sz w:val="32"/>
          <w:szCs w:val="32"/>
        </w:rPr>
        <w:t>学院根据转出要求进行审核，转出学生由接收学院进行条件审核。</w:t>
      </w:r>
    </w:p>
    <w:p w14:paraId="2DF691D7">
      <w:pPr>
        <w:keepNext w:val="0"/>
        <w:keepLines w:val="0"/>
        <w:pageBreakBefore w:val="0"/>
        <w:kinsoku/>
        <w:wordWrap/>
        <w:overflowPunct/>
        <w:topLinePunct w:val="0"/>
        <w:autoSpaceDE/>
        <w:autoSpaceDN/>
        <w:bidi w:val="0"/>
        <w:spacing w:line="360" w:lineRule="auto"/>
        <w:ind w:firstLine="803" w:firstLineChars="250"/>
        <w:textAlignment w:val="auto"/>
        <w:rPr>
          <w:rFonts w:hint="eastAsia" w:ascii="仿宋_GB2312" w:hAnsi="仿宋" w:eastAsia="仿宋_GB2312" w:cs="仿宋"/>
          <w:b/>
          <w:bCs/>
          <w:color w:val="000000"/>
          <w:sz w:val="32"/>
          <w:szCs w:val="32"/>
          <w:lang w:val="en-US" w:eastAsia="zh-CN" w:bidi="zh-CN"/>
        </w:rPr>
      </w:pPr>
      <w:r>
        <w:rPr>
          <w:rFonts w:hint="eastAsia" w:ascii="仿宋_GB2312" w:hAnsi="仿宋" w:eastAsia="仿宋_GB2312" w:cs="仿宋"/>
          <w:b/>
          <w:bCs/>
          <w:color w:val="000000"/>
          <w:sz w:val="32"/>
          <w:szCs w:val="32"/>
          <w:lang w:val="en-US" w:eastAsia="zh-CN" w:bidi="zh-CN"/>
        </w:rPr>
        <w:t>（二）转入学生条件</w:t>
      </w:r>
    </w:p>
    <w:p w14:paraId="25452049">
      <w:pPr>
        <w:keepNext w:val="0"/>
        <w:keepLines w:val="0"/>
        <w:pageBreakBefore w:val="0"/>
        <w:kinsoku/>
        <w:wordWrap/>
        <w:overflowPunct/>
        <w:topLinePunct w:val="0"/>
        <w:autoSpaceDE/>
        <w:autoSpaceDN/>
        <w:bidi w:val="0"/>
        <w:spacing w:line="360" w:lineRule="auto"/>
        <w:ind w:firstLine="640" w:firstLineChars="200"/>
        <w:textAlignment w:val="auto"/>
        <w:rPr>
          <w:rFonts w:hint="eastAsia" w:ascii="仿宋_GB2312" w:hAnsi="仿宋" w:eastAsia="仿宋_GB2312"/>
          <w:color w:val="000000"/>
          <w:sz w:val="32"/>
          <w:szCs w:val="32"/>
        </w:rPr>
      </w:pPr>
      <w:r>
        <w:rPr>
          <w:rFonts w:hint="eastAsia" w:ascii="仿宋_GB2312" w:hAnsi="仿宋" w:eastAsia="仿宋_GB2312"/>
          <w:color w:val="000000"/>
          <w:sz w:val="32"/>
          <w:szCs w:val="32"/>
        </w:rPr>
        <w:t>转入学生在</w:t>
      </w:r>
      <w:r>
        <w:rPr>
          <w:rFonts w:hint="eastAsia" w:ascii="仿宋_GB2312" w:hAnsi="仿宋" w:eastAsia="仿宋_GB2312"/>
          <w:color w:val="000000"/>
          <w:sz w:val="32"/>
          <w:szCs w:val="32"/>
          <w:lang w:val="en-US" w:eastAsia="zh-CN"/>
        </w:rPr>
        <w:t>申请资格</w:t>
      </w:r>
      <w:r>
        <w:rPr>
          <w:rFonts w:hint="eastAsia" w:ascii="仿宋_GB2312" w:hAnsi="仿宋" w:eastAsia="仿宋_GB2312"/>
          <w:color w:val="000000"/>
          <w:sz w:val="32"/>
          <w:szCs w:val="32"/>
        </w:rPr>
        <w:t>条件外，还需</w:t>
      </w:r>
      <w:r>
        <w:rPr>
          <w:rFonts w:hint="eastAsia" w:ascii="仿宋_GB2312" w:hAnsi="仿宋" w:eastAsia="仿宋_GB2312"/>
          <w:color w:val="000000"/>
          <w:sz w:val="32"/>
          <w:szCs w:val="32"/>
          <w:lang w:val="en-US" w:eastAsia="zh-CN"/>
        </w:rPr>
        <w:t>满足以下</w:t>
      </w:r>
      <w:r>
        <w:rPr>
          <w:rFonts w:hint="eastAsia" w:ascii="仿宋_GB2312" w:hAnsi="仿宋" w:eastAsia="仿宋_GB2312"/>
          <w:color w:val="000000"/>
          <w:sz w:val="32"/>
          <w:szCs w:val="32"/>
        </w:rPr>
        <w:t>条件：</w:t>
      </w:r>
    </w:p>
    <w:p w14:paraId="0B5E22A9">
      <w:pPr>
        <w:pStyle w:val="10"/>
        <w:keepNext w:val="0"/>
        <w:keepLines w:val="0"/>
        <w:pageBreakBefore w:val="0"/>
        <w:widowControl w:val="0"/>
        <w:kinsoku/>
        <w:wordWrap/>
        <w:overflowPunct/>
        <w:topLinePunct w:val="0"/>
        <w:autoSpaceDE/>
        <w:autoSpaceDN/>
        <w:bidi w:val="0"/>
        <w:adjustRightInd w:val="0"/>
        <w:snapToGrid w:val="0"/>
        <w:spacing w:line="360" w:lineRule="auto"/>
        <w:ind w:firstLine="640" w:firstLineChars="200"/>
        <w:textAlignment w:val="auto"/>
        <w:rPr>
          <w:rFonts w:hint="eastAsia" w:ascii="仿宋_GB2312" w:hAnsi="仿宋" w:eastAsia="仿宋_GB2312"/>
          <w:color w:val="000000"/>
          <w:sz w:val="32"/>
          <w:szCs w:val="32"/>
        </w:rPr>
      </w:pPr>
      <w:r>
        <w:rPr>
          <w:rFonts w:hint="eastAsia" w:ascii="仿宋_GB2312" w:hAnsi="仿宋" w:eastAsia="仿宋_GB2312"/>
          <w:color w:val="000000"/>
          <w:sz w:val="32"/>
          <w:szCs w:val="32"/>
          <w:lang w:val="en-US" w:eastAsia="zh-CN"/>
        </w:rPr>
        <w:t>1.申请学生的高考成绩总分不低于拟转入</w:t>
      </w:r>
      <w:r>
        <w:rPr>
          <w:rFonts w:hint="eastAsia" w:ascii="仿宋_GB2312" w:hAnsi="仿宋" w:eastAsia="仿宋_GB2312"/>
          <w:color w:val="000000"/>
          <w:sz w:val="32"/>
          <w:szCs w:val="32"/>
        </w:rPr>
        <w:t>专业当年当地录取分数</w:t>
      </w:r>
      <w:r>
        <w:rPr>
          <w:rFonts w:hint="eastAsia" w:ascii="仿宋_GB2312" w:hAnsi="仿宋" w:eastAsia="仿宋_GB2312"/>
          <w:color w:val="000000"/>
          <w:sz w:val="32"/>
          <w:szCs w:val="32"/>
          <w:lang w:eastAsia="zh-CN"/>
        </w:rPr>
        <w:t>；</w:t>
      </w:r>
      <w:r>
        <w:rPr>
          <w:rFonts w:hint="eastAsia" w:ascii="仿宋_GB2312" w:hAnsi="仿宋" w:eastAsia="仿宋_GB2312"/>
          <w:color w:val="000000"/>
          <w:sz w:val="32"/>
          <w:szCs w:val="32"/>
          <w:lang w:val="en-US" w:eastAsia="zh-CN"/>
        </w:rPr>
        <w:t>如拟申请转入专业当年在当地无招生，参照类似专业当年当地录取最低分数</w:t>
      </w:r>
      <w:r>
        <w:rPr>
          <w:rFonts w:hint="eastAsia" w:ascii="仿宋_GB2312" w:hAnsi="仿宋" w:eastAsia="仿宋_GB2312"/>
          <w:color w:val="000000"/>
          <w:sz w:val="32"/>
          <w:szCs w:val="32"/>
        </w:rPr>
        <w:t>；</w:t>
      </w:r>
    </w:p>
    <w:p w14:paraId="2795C1CF">
      <w:pPr>
        <w:keepNext w:val="0"/>
        <w:keepLines w:val="0"/>
        <w:pageBreakBefore w:val="0"/>
        <w:kinsoku/>
        <w:wordWrap/>
        <w:overflowPunct/>
        <w:topLinePunct w:val="0"/>
        <w:autoSpaceDE/>
        <w:autoSpaceDN/>
        <w:bidi w:val="0"/>
        <w:spacing w:line="360" w:lineRule="auto"/>
        <w:ind w:firstLine="600" w:firstLineChars="200"/>
        <w:textAlignment w:val="auto"/>
        <w:rPr>
          <w:rFonts w:hint="default" w:ascii="仿宋" w:hAnsi="仿宋" w:eastAsia="仿宋" w:cs="宋体"/>
          <w:color w:val="000000"/>
          <w:kern w:val="0"/>
          <w:sz w:val="30"/>
          <w:szCs w:val="30"/>
          <w:lang w:val="en-US" w:eastAsia="zh-CN"/>
        </w:rPr>
      </w:pPr>
      <w:r>
        <w:rPr>
          <w:rFonts w:hint="eastAsia" w:ascii="仿宋" w:hAnsi="仿宋" w:eastAsia="仿宋" w:cs="宋体"/>
          <w:color w:val="000000"/>
          <w:kern w:val="0"/>
          <w:sz w:val="30"/>
          <w:szCs w:val="30"/>
          <w:lang w:val="en-US" w:eastAsia="zh-CN"/>
        </w:rPr>
        <w:t>2.</w:t>
      </w:r>
      <w:r>
        <w:rPr>
          <w:rFonts w:hint="eastAsia" w:ascii="仿宋_GB2312" w:hAnsi="仿宋" w:eastAsia="仿宋_GB2312" w:cs="宋体"/>
          <w:color w:val="000000"/>
          <w:kern w:val="0"/>
          <w:sz w:val="32"/>
          <w:szCs w:val="32"/>
          <w:lang w:val="en-US" w:eastAsia="zh-CN" w:bidi="ar-SA"/>
        </w:rPr>
        <w:t>学习勤奋，对所转专业有一定的了解。</w:t>
      </w:r>
    </w:p>
    <w:p w14:paraId="62124151">
      <w:pPr>
        <w:keepNext w:val="0"/>
        <w:keepLines w:val="0"/>
        <w:pageBreakBefore w:val="0"/>
        <w:kinsoku/>
        <w:wordWrap/>
        <w:overflowPunct/>
        <w:topLinePunct w:val="0"/>
        <w:autoSpaceDE/>
        <w:autoSpaceDN/>
        <w:bidi w:val="0"/>
        <w:spacing w:line="360" w:lineRule="auto"/>
        <w:ind w:firstLine="803" w:firstLineChars="250"/>
        <w:textAlignment w:val="auto"/>
        <w:rPr>
          <w:rFonts w:hint="eastAsia" w:ascii="仿宋_GB2312" w:hAnsi="仿宋" w:eastAsia="仿宋_GB2312" w:cs="仿宋"/>
          <w:b/>
          <w:bCs/>
          <w:color w:val="000000"/>
          <w:sz w:val="32"/>
          <w:szCs w:val="32"/>
          <w:lang w:val="en-US" w:eastAsia="zh-CN" w:bidi="zh-CN"/>
        </w:rPr>
      </w:pPr>
      <w:r>
        <w:rPr>
          <w:rFonts w:hint="eastAsia" w:ascii="仿宋_GB2312" w:hAnsi="仿宋" w:eastAsia="仿宋_GB2312" w:cs="仿宋"/>
          <w:b/>
          <w:bCs/>
          <w:color w:val="000000"/>
          <w:sz w:val="32"/>
          <w:szCs w:val="32"/>
          <w:lang w:val="en-US" w:eastAsia="zh-CN" w:bidi="zh-CN"/>
        </w:rPr>
        <w:t>（三）考核办法</w:t>
      </w:r>
    </w:p>
    <w:p w14:paraId="7537F9E9">
      <w:pPr>
        <w:keepNext w:val="0"/>
        <w:keepLines w:val="0"/>
        <w:pageBreakBefore w:val="0"/>
        <w:kinsoku/>
        <w:wordWrap/>
        <w:overflowPunct/>
        <w:topLinePunct w:val="0"/>
        <w:autoSpaceDE/>
        <w:autoSpaceDN/>
        <w:bidi w:val="0"/>
        <w:spacing w:line="360" w:lineRule="auto"/>
        <w:ind w:firstLine="600" w:firstLineChars="200"/>
        <w:textAlignment w:val="auto"/>
        <w:rPr>
          <w:rFonts w:hint="eastAsia" w:ascii="仿宋_GB2312" w:hAnsi="仿宋" w:eastAsia="仿宋_GB2312" w:cs="宋体"/>
          <w:color w:val="000000"/>
          <w:kern w:val="0"/>
          <w:sz w:val="32"/>
          <w:szCs w:val="32"/>
          <w:lang w:val="en-US" w:eastAsia="zh-CN" w:bidi="ar-SA"/>
        </w:rPr>
      </w:pPr>
      <w:r>
        <w:rPr>
          <w:rFonts w:hint="eastAsia" w:ascii="仿宋" w:hAnsi="仿宋" w:eastAsia="仿宋" w:cs="宋体"/>
          <w:color w:val="000000"/>
          <w:kern w:val="0"/>
          <w:sz w:val="30"/>
          <w:szCs w:val="30"/>
          <w:lang w:val="en-US" w:eastAsia="zh-CN"/>
        </w:rPr>
        <w:t>1.</w:t>
      </w:r>
      <w:r>
        <w:rPr>
          <w:rFonts w:hint="eastAsia" w:ascii="仿宋_GB2312" w:hAnsi="仿宋" w:eastAsia="仿宋_GB2312" w:cs="宋体"/>
          <w:color w:val="000000"/>
          <w:kern w:val="0"/>
          <w:sz w:val="32"/>
          <w:szCs w:val="32"/>
          <w:lang w:val="en-US" w:eastAsia="zh-CN" w:bidi="ar-SA"/>
        </w:rPr>
        <w:t>资格与条件审查。内容为已修全部课程成绩。</w:t>
      </w:r>
    </w:p>
    <w:p w14:paraId="392F6C63">
      <w:pPr>
        <w:keepNext w:val="0"/>
        <w:keepLines w:val="0"/>
        <w:pageBreakBefore w:val="0"/>
        <w:kinsoku/>
        <w:wordWrap/>
        <w:overflowPunct/>
        <w:topLinePunct w:val="0"/>
        <w:autoSpaceDE/>
        <w:autoSpaceDN/>
        <w:bidi w:val="0"/>
        <w:spacing w:line="360" w:lineRule="auto"/>
        <w:ind w:firstLine="640" w:firstLineChars="200"/>
        <w:textAlignment w:val="auto"/>
        <w:rPr>
          <w:rFonts w:hint="eastAsia" w:ascii="仿宋_GB2312" w:hAnsi="仿宋" w:eastAsia="仿宋_GB2312" w:cs="宋体"/>
          <w:color w:val="000000"/>
          <w:kern w:val="0"/>
          <w:sz w:val="32"/>
          <w:szCs w:val="32"/>
          <w:lang w:val="en-US" w:eastAsia="zh-CN" w:bidi="ar-SA"/>
        </w:rPr>
      </w:pPr>
      <w:r>
        <w:rPr>
          <w:rFonts w:hint="eastAsia" w:ascii="仿宋_GB2312" w:hAnsi="仿宋" w:eastAsia="仿宋_GB2312" w:cs="宋体"/>
          <w:color w:val="000000"/>
          <w:kern w:val="0"/>
          <w:sz w:val="32"/>
          <w:szCs w:val="32"/>
          <w:lang w:val="en-US" w:eastAsia="zh-CN" w:bidi="ar-SA"/>
        </w:rPr>
        <w:t>2.考核方式：</w:t>
      </w:r>
    </w:p>
    <w:p w14:paraId="2609F407">
      <w:pPr>
        <w:keepNext w:val="0"/>
        <w:keepLines w:val="0"/>
        <w:pageBreakBefore w:val="0"/>
        <w:kinsoku/>
        <w:wordWrap/>
        <w:overflowPunct/>
        <w:topLinePunct w:val="0"/>
        <w:autoSpaceDE/>
        <w:autoSpaceDN/>
        <w:bidi w:val="0"/>
        <w:spacing w:line="360" w:lineRule="auto"/>
        <w:ind w:firstLine="600" w:firstLineChars="200"/>
        <w:textAlignment w:val="auto"/>
        <w:rPr>
          <w:rFonts w:hint="default" w:ascii="仿宋_GB2312" w:hAnsi="仿宋" w:eastAsia="仿宋_GB2312" w:cs="宋体"/>
          <w:color w:val="000000"/>
          <w:kern w:val="0"/>
          <w:sz w:val="32"/>
          <w:szCs w:val="32"/>
          <w:lang w:val="en-US" w:eastAsia="zh-CN" w:bidi="ar-SA"/>
        </w:rPr>
      </w:pPr>
      <w:r>
        <w:rPr>
          <w:rFonts w:hint="eastAsia" w:ascii="仿宋" w:hAnsi="仿宋" w:eastAsia="仿宋" w:cs="宋体"/>
          <w:color w:val="000000"/>
          <w:kern w:val="0"/>
          <w:sz w:val="30"/>
          <w:szCs w:val="30"/>
          <w:lang w:val="en-US" w:eastAsia="zh-CN"/>
        </w:rPr>
        <w:t>申请转入本学院相关专业的学生，达到初审条件者参加考核，无故不参加者视为放弃申请，弄虚作假经查实者取消申请资格。考核方式如下：</w:t>
      </w:r>
    </w:p>
    <w:tbl>
      <w:tblPr>
        <w:tblStyle w:val="7"/>
        <w:tblW w:w="0" w:type="auto"/>
        <w:tblInd w:w="392"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1954"/>
        <w:gridCol w:w="3500"/>
        <w:gridCol w:w="2674"/>
      </w:tblGrid>
      <w:tr w14:paraId="309D3443">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Ex>
        <w:tc>
          <w:tcPr>
            <w:tcW w:w="1954" w:type="dxa"/>
            <w:vAlign w:val="center"/>
          </w:tcPr>
          <w:p w14:paraId="08843935">
            <w:pPr>
              <w:keepNext w:val="0"/>
              <w:keepLines w:val="0"/>
              <w:pageBreakBefore w:val="0"/>
              <w:kinsoku/>
              <w:wordWrap/>
              <w:overflowPunct/>
              <w:topLinePunct w:val="0"/>
              <w:autoSpaceDE/>
              <w:autoSpaceDN/>
              <w:bidi w:val="0"/>
              <w:spacing w:line="360" w:lineRule="auto"/>
              <w:jc w:val="center"/>
              <w:textAlignment w:val="auto"/>
              <w:rPr>
                <w:rFonts w:ascii="仿宋" w:hAnsi="仿宋" w:eastAsia="仿宋" w:cs="宋体"/>
                <w:b/>
                <w:bCs/>
                <w:color w:val="000000"/>
                <w:kern w:val="0"/>
                <w:sz w:val="30"/>
                <w:szCs w:val="30"/>
              </w:rPr>
            </w:pPr>
            <w:r>
              <w:rPr>
                <w:rFonts w:hint="eastAsia" w:ascii="仿宋" w:hAnsi="仿宋" w:eastAsia="仿宋" w:cs="宋体"/>
                <w:b/>
                <w:bCs/>
                <w:color w:val="000000"/>
                <w:kern w:val="0"/>
                <w:sz w:val="30"/>
                <w:szCs w:val="30"/>
              </w:rPr>
              <w:t>专业</w:t>
            </w:r>
          </w:p>
        </w:tc>
        <w:tc>
          <w:tcPr>
            <w:tcW w:w="3500" w:type="dxa"/>
            <w:vAlign w:val="center"/>
          </w:tcPr>
          <w:p w14:paraId="1CF2D386">
            <w:pPr>
              <w:keepNext w:val="0"/>
              <w:keepLines w:val="0"/>
              <w:pageBreakBefore w:val="0"/>
              <w:kinsoku/>
              <w:wordWrap/>
              <w:overflowPunct/>
              <w:topLinePunct w:val="0"/>
              <w:autoSpaceDE/>
              <w:autoSpaceDN/>
              <w:bidi w:val="0"/>
              <w:spacing w:line="360" w:lineRule="auto"/>
              <w:jc w:val="center"/>
              <w:textAlignment w:val="auto"/>
              <w:rPr>
                <w:rFonts w:hint="default" w:ascii="仿宋" w:hAnsi="仿宋" w:eastAsia="仿宋" w:cs="宋体"/>
                <w:b/>
                <w:bCs/>
                <w:color w:val="000000"/>
                <w:kern w:val="0"/>
                <w:sz w:val="30"/>
                <w:szCs w:val="30"/>
                <w:lang w:val="en-US" w:eastAsia="zh-CN"/>
              </w:rPr>
            </w:pPr>
            <w:r>
              <w:rPr>
                <w:rFonts w:hint="eastAsia" w:ascii="仿宋" w:hAnsi="仿宋" w:eastAsia="仿宋" w:cs="宋体"/>
                <w:b/>
                <w:bCs/>
                <w:color w:val="000000"/>
                <w:kern w:val="0"/>
                <w:sz w:val="30"/>
                <w:szCs w:val="30"/>
                <w:lang w:val="en-US" w:eastAsia="zh-CN"/>
              </w:rPr>
              <w:t>考核方式</w:t>
            </w:r>
          </w:p>
        </w:tc>
        <w:tc>
          <w:tcPr>
            <w:tcW w:w="2674" w:type="dxa"/>
            <w:vAlign w:val="center"/>
          </w:tcPr>
          <w:p w14:paraId="76805232">
            <w:pPr>
              <w:keepNext w:val="0"/>
              <w:keepLines w:val="0"/>
              <w:pageBreakBefore w:val="0"/>
              <w:kinsoku/>
              <w:wordWrap/>
              <w:overflowPunct/>
              <w:topLinePunct w:val="0"/>
              <w:autoSpaceDE/>
              <w:autoSpaceDN/>
              <w:bidi w:val="0"/>
              <w:spacing w:line="360" w:lineRule="auto"/>
              <w:jc w:val="center"/>
              <w:textAlignment w:val="auto"/>
              <w:rPr>
                <w:rFonts w:hint="default" w:ascii="仿宋" w:hAnsi="仿宋" w:eastAsia="仿宋" w:cs="宋体"/>
                <w:b/>
                <w:bCs/>
                <w:color w:val="000000"/>
                <w:kern w:val="0"/>
                <w:sz w:val="30"/>
                <w:szCs w:val="30"/>
                <w:lang w:val="en-US" w:eastAsia="zh-CN"/>
              </w:rPr>
            </w:pPr>
            <w:r>
              <w:rPr>
                <w:rFonts w:hint="eastAsia" w:ascii="仿宋" w:hAnsi="仿宋" w:eastAsia="仿宋" w:cs="宋体"/>
                <w:b/>
                <w:bCs/>
                <w:color w:val="000000"/>
                <w:kern w:val="0"/>
                <w:sz w:val="30"/>
                <w:szCs w:val="30"/>
                <w:lang w:val="en-US" w:eastAsia="zh-CN"/>
              </w:rPr>
              <w:t>备注</w:t>
            </w:r>
          </w:p>
        </w:tc>
      </w:tr>
      <w:tr w14:paraId="6BDCED6B">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954" w:type="dxa"/>
            <w:vAlign w:val="center"/>
          </w:tcPr>
          <w:p w14:paraId="44040083">
            <w:pPr>
              <w:keepNext w:val="0"/>
              <w:keepLines w:val="0"/>
              <w:widowControl/>
              <w:suppressLineNumbers w:val="0"/>
              <w:jc w:val="left"/>
              <w:textAlignment w:val="center"/>
              <w:rPr>
                <w:rFonts w:hint="eastAsia" w:ascii="仿宋" w:hAnsi="仿宋" w:eastAsia="仿宋" w:cs="仿宋"/>
                <w:color w:val="000000"/>
                <w:kern w:val="0"/>
                <w:sz w:val="28"/>
                <w:szCs w:val="28"/>
                <w:lang w:val="en-US" w:eastAsia="zh-CN"/>
              </w:rPr>
            </w:pPr>
            <w:r>
              <w:rPr>
                <w:rFonts w:hint="eastAsia" w:ascii="仿宋" w:hAnsi="仿宋" w:eastAsia="仿宋" w:cs="仿宋"/>
                <w:i w:val="0"/>
                <w:iCs w:val="0"/>
                <w:color w:val="000000"/>
                <w:kern w:val="0"/>
                <w:sz w:val="28"/>
                <w:szCs w:val="28"/>
                <w:u w:val="none"/>
                <w:lang w:val="en-US" w:eastAsia="zh-CN" w:bidi="ar"/>
              </w:rPr>
              <w:t>广播电视编导</w:t>
            </w:r>
          </w:p>
        </w:tc>
        <w:tc>
          <w:tcPr>
            <w:tcW w:w="3500" w:type="dxa"/>
            <w:vAlign w:val="center"/>
          </w:tcPr>
          <w:p w14:paraId="38CB24D1">
            <w:pPr>
              <w:keepNext w:val="0"/>
              <w:keepLines w:val="0"/>
              <w:pageBreakBefore w:val="0"/>
              <w:kinsoku/>
              <w:wordWrap/>
              <w:overflowPunct/>
              <w:topLinePunct w:val="0"/>
              <w:autoSpaceDE/>
              <w:autoSpaceDN/>
              <w:bidi w:val="0"/>
              <w:spacing w:line="360" w:lineRule="auto"/>
              <w:jc w:val="center"/>
              <w:textAlignment w:val="auto"/>
              <w:rPr>
                <w:rFonts w:hint="default" w:ascii="仿宋" w:hAnsi="仿宋" w:eastAsia="仿宋" w:cs="宋体"/>
                <w:color w:val="000000"/>
                <w:kern w:val="0"/>
                <w:sz w:val="30"/>
                <w:szCs w:val="30"/>
                <w:lang w:val="en-US" w:eastAsia="zh-CN"/>
              </w:rPr>
            </w:pPr>
            <w:r>
              <w:rPr>
                <w:rFonts w:hint="eastAsia" w:ascii="仿宋" w:hAnsi="仿宋" w:eastAsia="仿宋" w:cs="宋体"/>
                <w:color w:val="000000"/>
                <w:kern w:val="0"/>
                <w:sz w:val="30"/>
                <w:szCs w:val="30"/>
                <w:lang w:eastAsia="zh-CN"/>
              </w:rPr>
              <w:t>笔试</w:t>
            </w:r>
            <w:r>
              <w:rPr>
                <w:rFonts w:hint="eastAsia" w:ascii="仿宋" w:hAnsi="仿宋" w:eastAsia="仿宋" w:cs="宋体"/>
                <w:color w:val="000000"/>
                <w:kern w:val="0"/>
                <w:sz w:val="30"/>
                <w:szCs w:val="30"/>
                <w:lang w:val="en-US" w:eastAsia="zh-CN"/>
              </w:rPr>
              <w:t>+面试（各50分）</w:t>
            </w:r>
          </w:p>
        </w:tc>
        <w:tc>
          <w:tcPr>
            <w:tcW w:w="2674" w:type="dxa"/>
            <w:vAlign w:val="center"/>
          </w:tcPr>
          <w:p w14:paraId="3F415899">
            <w:pPr>
              <w:keepNext w:val="0"/>
              <w:keepLines w:val="0"/>
              <w:pageBreakBefore w:val="0"/>
              <w:kinsoku/>
              <w:wordWrap/>
              <w:overflowPunct/>
              <w:topLinePunct w:val="0"/>
              <w:autoSpaceDE/>
              <w:autoSpaceDN/>
              <w:bidi w:val="0"/>
              <w:spacing w:line="360" w:lineRule="auto"/>
              <w:jc w:val="center"/>
              <w:textAlignment w:val="auto"/>
              <w:rPr>
                <w:rFonts w:hint="default" w:ascii="仿宋" w:hAnsi="仿宋" w:eastAsia="仿宋" w:cs="宋体"/>
                <w:color w:val="000000"/>
                <w:kern w:val="0"/>
                <w:sz w:val="30"/>
                <w:szCs w:val="30"/>
                <w:lang w:val="en-US" w:eastAsia="zh-CN"/>
              </w:rPr>
            </w:pPr>
          </w:p>
        </w:tc>
      </w:tr>
      <w:tr w14:paraId="1E47ABD6">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954" w:type="dxa"/>
            <w:vAlign w:val="center"/>
          </w:tcPr>
          <w:p w14:paraId="1E415AF0">
            <w:pPr>
              <w:keepNext w:val="0"/>
              <w:keepLines w:val="0"/>
              <w:widowControl/>
              <w:suppressLineNumbers w:val="0"/>
              <w:jc w:val="left"/>
              <w:textAlignment w:val="center"/>
              <w:rPr>
                <w:rFonts w:hint="eastAsia" w:ascii="仿宋" w:hAnsi="仿宋" w:eastAsia="仿宋" w:cs="仿宋"/>
                <w:color w:val="000000"/>
                <w:kern w:val="0"/>
                <w:sz w:val="28"/>
                <w:szCs w:val="28"/>
                <w:lang w:val="en-US" w:eastAsia="zh-CN"/>
              </w:rPr>
            </w:pPr>
            <w:r>
              <w:rPr>
                <w:rFonts w:hint="eastAsia" w:ascii="仿宋" w:hAnsi="仿宋" w:eastAsia="仿宋" w:cs="仿宋"/>
                <w:i w:val="0"/>
                <w:iCs w:val="0"/>
                <w:color w:val="000000"/>
                <w:kern w:val="0"/>
                <w:sz w:val="28"/>
                <w:szCs w:val="28"/>
                <w:u w:val="none"/>
                <w:lang w:val="en-US" w:eastAsia="zh-CN" w:bidi="ar"/>
              </w:rPr>
              <w:t>新闻学</w:t>
            </w:r>
          </w:p>
        </w:tc>
        <w:tc>
          <w:tcPr>
            <w:tcW w:w="3500" w:type="dxa"/>
            <w:shd w:val="clear" w:color="auto" w:fill="auto"/>
            <w:vAlign w:val="center"/>
          </w:tcPr>
          <w:p w14:paraId="617745EB">
            <w:pPr>
              <w:keepNext w:val="0"/>
              <w:keepLines w:val="0"/>
              <w:pageBreakBefore w:val="0"/>
              <w:kinsoku/>
              <w:wordWrap/>
              <w:overflowPunct/>
              <w:topLinePunct w:val="0"/>
              <w:autoSpaceDE/>
              <w:autoSpaceDN/>
              <w:bidi w:val="0"/>
              <w:spacing w:line="360" w:lineRule="auto"/>
              <w:jc w:val="center"/>
              <w:textAlignment w:val="auto"/>
              <w:rPr>
                <w:rFonts w:hint="eastAsia" w:ascii="仿宋" w:hAnsi="仿宋" w:eastAsia="仿宋" w:cs="宋体"/>
                <w:color w:val="000000"/>
                <w:kern w:val="0"/>
                <w:sz w:val="30"/>
                <w:szCs w:val="30"/>
                <w:lang w:val="en-US" w:eastAsia="zh-CN"/>
              </w:rPr>
            </w:pPr>
            <w:r>
              <w:rPr>
                <w:rFonts w:hint="default" w:ascii="仿宋" w:hAnsi="仿宋" w:eastAsia="仿宋" w:cs="宋体"/>
                <w:color w:val="000000"/>
                <w:kern w:val="0"/>
                <w:sz w:val="30"/>
                <w:szCs w:val="30"/>
                <w:lang w:val="en-US" w:eastAsia="zh-CN"/>
              </w:rPr>
              <w:t>笔试</w:t>
            </w:r>
            <w:r>
              <w:rPr>
                <w:rFonts w:hint="eastAsia" w:ascii="仿宋" w:hAnsi="仿宋" w:eastAsia="仿宋" w:cs="宋体"/>
                <w:color w:val="000000"/>
                <w:kern w:val="0"/>
                <w:sz w:val="30"/>
                <w:szCs w:val="30"/>
                <w:lang w:val="en-US" w:eastAsia="zh-CN"/>
              </w:rPr>
              <w:t>+面试（各50分）</w:t>
            </w:r>
          </w:p>
        </w:tc>
        <w:tc>
          <w:tcPr>
            <w:tcW w:w="2674" w:type="dxa"/>
            <w:shd w:val="clear" w:color="auto" w:fill="auto"/>
            <w:vAlign w:val="center"/>
          </w:tcPr>
          <w:p w14:paraId="37217A1A">
            <w:pPr>
              <w:keepNext w:val="0"/>
              <w:keepLines w:val="0"/>
              <w:pageBreakBefore w:val="0"/>
              <w:kinsoku/>
              <w:wordWrap/>
              <w:overflowPunct/>
              <w:topLinePunct w:val="0"/>
              <w:autoSpaceDE/>
              <w:autoSpaceDN/>
              <w:bidi w:val="0"/>
              <w:spacing w:line="360" w:lineRule="auto"/>
              <w:jc w:val="left"/>
              <w:textAlignment w:val="auto"/>
              <w:rPr>
                <w:rFonts w:hint="default" w:ascii="仿宋" w:hAnsi="仿宋" w:eastAsia="仿宋" w:cs="宋体"/>
                <w:color w:val="000000"/>
                <w:kern w:val="0"/>
                <w:sz w:val="30"/>
                <w:szCs w:val="30"/>
                <w:lang w:val="en-US"/>
              </w:rPr>
            </w:pPr>
            <w:r>
              <w:rPr>
                <w:rFonts w:hint="eastAsia" w:ascii="仿宋" w:hAnsi="仿宋" w:eastAsia="仿宋" w:cs="宋体"/>
                <w:color w:val="000000"/>
                <w:kern w:val="0"/>
                <w:sz w:val="30"/>
                <w:szCs w:val="30"/>
                <w:lang w:val="en-US" w:eastAsia="zh-CN"/>
              </w:rPr>
              <w:t>有融媒体作品优先</w:t>
            </w:r>
          </w:p>
        </w:tc>
      </w:tr>
      <w:tr w14:paraId="1EFFEBB2">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954" w:type="dxa"/>
            <w:vAlign w:val="center"/>
          </w:tcPr>
          <w:p w14:paraId="2194A7F9">
            <w:pPr>
              <w:keepNext w:val="0"/>
              <w:keepLines w:val="0"/>
              <w:widowControl/>
              <w:suppressLineNumbers w:val="0"/>
              <w:jc w:val="left"/>
              <w:textAlignment w:val="center"/>
              <w:rPr>
                <w:rFonts w:hint="eastAsia" w:ascii="仿宋" w:hAnsi="仿宋" w:eastAsia="仿宋" w:cs="仿宋"/>
                <w:color w:val="000000"/>
                <w:kern w:val="0"/>
                <w:sz w:val="28"/>
                <w:szCs w:val="28"/>
                <w:lang w:val="en-US" w:eastAsia="zh-CN"/>
              </w:rPr>
            </w:pPr>
            <w:r>
              <w:rPr>
                <w:rFonts w:hint="eastAsia" w:ascii="仿宋" w:hAnsi="仿宋" w:eastAsia="仿宋" w:cs="仿宋"/>
                <w:i w:val="0"/>
                <w:iCs w:val="0"/>
                <w:color w:val="000000"/>
                <w:kern w:val="0"/>
                <w:sz w:val="28"/>
                <w:szCs w:val="28"/>
                <w:u w:val="none"/>
                <w:lang w:val="en-US" w:eastAsia="zh-CN" w:bidi="ar"/>
              </w:rPr>
              <w:t>视觉传达设计</w:t>
            </w:r>
          </w:p>
        </w:tc>
        <w:tc>
          <w:tcPr>
            <w:tcW w:w="3500" w:type="dxa"/>
            <w:shd w:val="clear" w:color="auto" w:fill="auto"/>
            <w:vAlign w:val="center"/>
          </w:tcPr>
          <w:p w14:paraId="5E6362AA">
            <w:pPr>
              <w:keepNext w:val="0"/>
              <w:keepLines w:val="0"/>
              <w:pageBreakBefore w:val="0"/>
              <w:kinsoku/>
              <w:wordWrap/>
              <w:overflowPunct/>
              <w:topLinePunct w:val="0"/>
              <w:autoSpaceDE/>
              <w:autoSpaceDN/>
              <w:bidi w:val="0"/>
              <w:spacing w:line="360" w:lineRule="auto"/>
              <w:jc w:val="center"/>
              <w:textAlignment w:val="auto"/>
              <w:rPr>
                <w:rFonts w:hint="eastAsia" w:ascii="仿宋" w:hAnsi="仿宋" w:eastAsia="仿宋" w:cs="宋体"/>
                <w:color w:val="000000"/>
                <w:kern w:val="0"/>
                <w:sz w:val="30"/>
                <w:szCs w:val="30"/>
                <w:lang w:val="en-US" w:eastAsia="zh-CN"/>
              </w:rPr>
            </w:pPr>
            <w:r>
              <w:rPr>
                <w:rFonts w:hint="eastAsia" w:ascii="仿宋" w:hAnsi="仿宋" w:eastAsia="仿宋" w:cs="宋体"/>
                <w:color w:val="000000"/>
                <w:kern w:val="0"/>
                <w:sz w:val="30"/>
                <w:szCs w:val="30"/>
                <w:lang w:val="en-US" w:eastAsia="zh-CN"/>
              </w:rPr>
              <w:t>面试</w:t>
            </w:r>
          </w:p>
        </w:tc>
        <w:tc>
          <w:tcPr>
            <w:tcW w:w="2674" w:type="dxa"/>
            <w:shd w:val="clear" w:color="auto" w:fill="auto"/>
            <w:vAlign w:val="center"/>
          </w:tcPr>
          <w:p w14:paraId="72FB91E8">
            <w:pPr>
              <w:keepNext w:val="0"/>
              <w:keepLines w:val="0"/>
              <w:pageBreakBefore w:val="0"/>
              <w:kinsoku/>
              <w:wordWrap/>
              <w:overflowPunct/>
              <w:topLinePunct w:val="0"/>
              <w:autoSpaceDE/>
              <w:autoSpaceDN/>
              <w:bidi w:val="0"/>
              <w:spacing w:line="360" w:lineRule="auto"/>
              <w:jc w:val="center"/>
              <w:textAlignment w:val="auto"/>
              <w:rPr>
                <w:rFonts w:hint="eastAsia" w:ascii="仿宋" w:hAnsi="仿宋" w:eastAsia="仿宋" w:cs="宋体"/>
                <w:color w:val="000000"/>
                <w:kern w:val="0"/>
                <w:sz w:val="30"/>
                <w:szCs w:val="30"/>
              </w:rPr>
            </w:pPr>
          </w:p>
        </w:tc>
      </w:tr>
      <w:tr w14:paraId="6AE57546">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954" w:type="dxa"/>
            <w:shd w:val="clear" w:color="auto" w:fill="auto"/>
            <w:vAlign w:val="center"/>
          </w:tcPr>
          <w:p w14:paraId="38BF9213">
            <w:pPr>
              <w:keepNext w:val="0"/>
              <w:keepLines w:val="0"/>
              <w:widowControl/>
              <w:suppressLineNumbers w:val="0"/>
              <w:jc w:val="left"/>
              <w:textAlignment w:val="center"/>
              <w:rPr>
                <w:rFonts w:hint="eastAsia" w:ascii="仿宋" w:hAnsi="仿宋" w:eastAsia="仿宋" w:cs="仿宋"/>
                <w:i w:val="0"/>
                <w:iCs w:val="0"/>
                <w:color w:val="000000"/>
                <w:kern w:val="0"/>
                <w:sz w:val="28"/>
                <w:szCs w:val="28"/>
                <w:u w:val="none"/>
                <w:lang w:val="en-US" w:eastAsia="zh-CN" w:bidi="ar"/>
              </w:rPr>
            </w:pPr>
            <w:r>
              <w:rPr>
                <w:rFonts w:hint="eastAsia" w:ascii="仿宋" w:hAnsi="仿宋" w:eastAsia="仿宋" w:cs="仿宋"/>
                <w:i w:val="0"/>
                <w:iCs w:val="0"/>
                <w:color w:val="000000"/>
                <w:kern w:val="0"/>
                <w:sz w:val="28"/>
                <w:szCs w:val="28"/>
                <w:u w:val="none"/>
                <w:lang w:val="en-US" w:eastAsia="zh-CN" w:bidi="ar"/>
              </w:rPr>
              <w:t>新媒体技术</w:t>
            </w:r>
          </w:p>
        </w:tc>
        <w:tc>
          <w:tcPr>
            <w:tcW w:w="3500" w:type="dxa"/>
            <w:shd w:val="clear" w:color="auto" w:fill="auto"/>
            <w:vAlign w:val="center"/>
          </w:tcPr>
          <w:p w14:paraId="00814BD1">
            <w:pPr>
              <w:keepNext w:val="0"/>
              <w:keepLines w:val="0"/>
              <w:pageBreakBefore w:val="0"/>
              <w:kinsoku/>
              <w:wordWrap/>
              <w:overflowPunct/>
              <w:topLinePunct w:val="0"/>
              <w:autoSpaceDE/>
              <w:autoSpaceDN/>
              <w:bidi w:val="0"/>
              <w:spacing w:line="360" w:lineRule="auto"/>
              <w:jc w:val="center"/>
              <w:textAlignment w:val="auto"/>
              <w:rPr>
                <w:rFonts w:hint="eastAsia" w:ascii="仿宋" w:hAnsi="仿宋" w:eastAsia="仿宋" w:cs="宋体"/>
                <w:color w:val="000000"/>
                <w:kern w:val="0"/>
                <w:sz w:val="30"/>
                <w:szCs w:val="30"/>
                <w:lang w:val="en-US" w:eastAsia="zh-CN"/>
              </w:rPr>
            </w:pPr>
            <w:r>
              <w:rPr>
                <w:rFonts w:hint="eastAsia" w:ascii="仿宋" w:hAnsi="仿宋" w:eastAsia="仿宋" w:cs="宋体"/>
                <w:color w:val="000000"/>
                <w:kern w:val="0"/>
                <w:sz w:val="30"/>
                <w:szCs w:val="30"/>
                <w:lang w:val="en-US" w:eastAsia="zh-CN"/>
              </w:rPr>
              <w:t>面试</w:t>
            </w:r>
          </w:p>
        </w:tc>
        <w:tc>
          <w:tcPr>
            <w:tcW w:w="2674" w:type="dxa"/>
            <w:shd w:val="clear" w:color="auto" w:fill="auto"/>
            <w:vAlign w:val="center"/>
          </w:tcPr>
          <w:p w14:paraId="161FCACF">
            <w:pPr>
              <w:keepNext w:val="0"/>
              <w:keepLines w:val="0"/>
              <w:pageBreakBefore w:val="0"/>
              <w:kinsoku/>
              <w:wordWrap/>
              <w:overflowPunct/>
              <w:topLinePunct w:val="0"/>
              <w:autoSpaceDE/>
              <w:autoSpaceDN/>
              <w:bidi w:val="0"/>
              <w:spacing w:line="360" w:lineRule="auto"/>
              <w:jc w:val="center"/>
              <w:textAlignment w:val="auto"/>
              <w:rPr>
                <w:rFonts w:hint="eastAsia" w:ascii="仿宋" w:hAnsi="仿宋" w:eastAsia="仿宋" w:cs="宋体"/>
                <w:color w:val="000000"/>
                <w:kern w:val="0"/>
                <w:sz w:val="30"/>
                <w:szCs w:val="30"/>
              </w:rPr>
            </w:pPr>
          </w:p>
        </w:tc>
      </w:tr>
    </w:tbl>
    <w:p w14:paraId="438E416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楷体" w:hAnsi="楷体" w:eastAsia="楷体" w:cs="楷体"/>
          <w:color w:val="000000"/>
          <w:sz w:val="24"/>
          <w:szCs w:val="24"/>
          <w:lang w:val="en-US" w:eastAsia="zh-CN"/>
        </w:rPr>
      </w:pPr>
      <w:r>
        <w:rPr>
          <w:rFonts w:hint="eastAsia" w:ascii="楷体" w:hAnsi="楷体" w:eastAsia="楷体" w:cs="楷体"/>
          <w:color w:val="000000"/>
          <w:sz w:val="24"/>
          <w:szCs w:val="24"/>
          <w:lang w:val="en-US" w:eastAsia="zh-CN"/>
        </w:rPr>
        <w:t>A.</w:t>
      </w:r>
      <w:r>
        <w:rPr>
          <w:rFonts w:hint="eastAsia" w:ascii="楷体" w:hAnsi="楷体" w:eastAsia="楷体" w:cs="楷体"/>
          <w:color w:val="000000"/>
          <w:sz w:val="24"/>
          <w:szCs w:val="24"/>
        </w:rPr>
        <w:t>笔试：</w:t>
      </w:r>
      <w:r>
        <w:rPr>
          <w:rFonts w:hint="eastAsia" w:ascii="楷体" w:hAnsi="楷体" w:eastAsia="楷体" w:cs="楷体"/>
          <w:color w:val="000000"/>
          <w:sz w:val="24"/>
          <w:szCs w:val="24"/>
          <w:lang w:val="en-US" w:eastAsia="zh-CN"/>
        </w:rPr>
        <w:t>专业</w:t>
      </w:r>
      <w:r>
        <w:rPr>
          <w:rFonts w:hint="eastAsia" w:ascii="楷体" w:hAnsi="楷体" w:eastAsia="楷体" w:cs="楷体"/>
          <w:color w:val="000000"/>
          <w:sz w:val="24"/>
          <w:szCs w:val="24"/>
        </w:rPr>
        <w:t>统一命题进行专业知识能力测试。</w:t>
      </w:r>
    </w:p>
    <w:p w14:paraId="6BA6240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楷体" w:hAnsi="楷体" w:eastAsia="楷体" w:cs="楷体"/>
          <w:color w:val="000000"/>
          <w:sz w:val="24"/>
          <w:szCs w:val="24"/>
          <w:lang w:val="en-US" w:eastAsia="zh-CN"/>
        </w:rPr>
      </w:pPr>
      <w:r>
        <w:rPr>
          <w:rFonts w:hint="eastAsia" w:ascii="楷体" w:hAnsi="楷体" w:eastAsia="楷体" w:cs="楷体"/>
          <w:color w:val="000000"/>
          <w:sz w:val="24"/>
          <w:szCs w:val="24"/>
          <w:lang w:val="en-US" w:eastAsia="zh-CN"/>
        </w:rPr>
        <w:t>B.</w:t>
      </w:r>
      <w:r>
        <w:rPr>
          <w:rFonts w:hint="eastAsia" w:ascii="楷体" w:hAnsi="楷体" w:eastAsia="楷体" w:cs="楷体"/>
          <w:color w:val="000000"/>
          <w:kern w:val="0"/>
          <w:sz w:val="24"/>
          <w:szCs w:val="24"/>
          <w:lang w:val="en-US" w:eastAsia="zh-CN" w:bidi="ar-SA"/>
        </w:rPr>
        <w:t>面试</w:t>
      </w:r>
      <w:r>
        <w:rPr>
          <w:rFonts w:hint="eastAsia" w:ascii="楷体" w:hAnsi="楷体" w:eastAsia="楷体" w:cs="楷体"/>
          <w:b/>
          <w:color w:val="000000"/>
          <w:kern w:val="0"/>
          <w:sz w:val="24"/>
          <w:szCs w:val="24"/>
          <w:lang w:val="en-US" w:eastAsia="zh-CN"/>
        </w:rPr>
        <w:t>：</w:t>
      </w:r>
      <w:r>
        <w:rPr>
          <w:rFonts w:hint="eastAsia" w:ascii="楷体" w:hAnsi="楷体" w:eastAsia="楷体" w:cs="楷体"/>
          <w:color w:val="000000"/>
          <w:sz w:val="24"/>
          <w:szCs w:val="24"/>
          <w:lang w:val="en-US" w:eastAsia="zh-CN"/>
        </w:rPr>
        <w:t>主要考查学生的品德个性、综合素质、对所转专业的了解情况等。</w:t>
      </w:r>
    </w:p>
    <w:p w14:paraId="5DE7CD01">
      <w:pPr>
        <w:keepNext w:val="0"/>
        <w:keepLines w:val="0"/>
        <w:pageBreakBefore w:val="0"/>
        <w:kinsoku/>
        <w:wordWrap/>
        <w:overflowPunct/>
        <w:topLinePunct w:val="0"/>
        <w:autoSpaceDE/>
        <w:autoSpaceDN/>
        <w:bidi w:val="0"/>
        <w:spacing w:line="360" w:lineRule="auto"/>
        <w:ind w:firstLine="640" w:firstLineChars="200"/>
        <w:textAlignment w:val="auto"/>
        <w:rPr>
          <w:rFonts w:hint="eastAsia" w:ascii="黑体" w:hAnsi="黑体" w:eastAsia="黑体"/>
          <w:bCs/>
          <w:color w:val="000000"/>
          <w:sz w:val="32"/>
          <w:szCs w:val="32"/>
          <w:lang w:val="en-US" w:eastAsia="zh-CN"/>
        </w:rPr>
      </w:pPr>
      <w:r>
        <w:rPr>
          <w:rFonts w:hint="eastAsia" w:ascii="仿宋_GB2312" w:hAnsi="仿宋" w:eastAsia="仿宋_GB2312"/>
          <w:color w:val="000000"/>
          <w:sz w:val="32"/>
          <w:szCs w:val="32"/>
          <w:lang w:val="en-US" w:eastAsia="zh-CN"/>
        </w:rPr>
        <w:t>3.</w:t>
      </w:r>
      <w:r>
        <w:rPr>
          <w:rFonts w:hint="eastAsia" w:ascii="仿宋_GB2312" w:hAnsi="仿宋" w:eastAsia="仿宋_GB2312"/>
          <w:color w:val="000000"/>
          <w:sz w:val="32"/>
          <w:szCs w:val="32"/>
        </w:rPr>
        <w:t>根据可接纳的学生人数择优录取，最终确定拟同意接收转专业（含降级转专业）学生名单</w:t>
      </w:r>
      <w:r>
        <w:rPr>
          <w:rFonts w:hint="eastAsia" w:ascii="仿宋_GB2312" w:hAnsi="仿宋" w:eastAsia="仿宋_GB2312"/>
          <w:color w:val="000000"/>
          <w:sz w:val="32"/>
          <w:szCs w:val="32"/>
          <w:lang w:val="en-US" w:eastAsia="zh-CN"/>
        </w:rPr>
        <w:t>上报教务处</w:t>
      </w:r>
      <w:r>
        <w:rPr>
          <w:rFonts w:hint="eastAsia" w:ascii="仿宋_GB2312" w:hAnsi="仿宋" w:eastAsia="仿宋_GB2312"/>
          <w:color w:val="000000"/>
          <w:sz w:val="32"/>
          <w:szCs w:val="32"/>
        </w:rPr>
        <w:t>。</w:t>
      </w:r>
    </w:p>
    <w:p w14:paraId="4ECA1592">
      <w:pPr>
        <w:keepNext w:val="0"/>
        <w:keepLines w:val="0"/>
        <w:pageBreakBefore w:val="0"/>
        <w:kinsoku/>
        <w:wordWrap/>
        <w:overflowPunct/>
        <w:topLinePunct w:val="0"/>
        <w:autoSpaceDE/>
        <w:autoSpaceDN/>
        <w:bidi w:val="0"/>
        <w:spacing w:line="360" w:lineRule="auto"/>
        <w:textAlignment w:val="auto"/>
        <w:rPr>
          <w:rFonts w:hint="eastAsia" w:ascii="黑体" w:hAnsi="黑体" w:eastAsia="黑体"/>
          <w:bCs/>
          <w:color w:val="000000"/>
          <w:sz w:val="32"/>
          <w:szCs w:val="32"/>
          <w:lang w:val="en-US"/>
        </w:rPr>
      </w:pPr>
      <w:r>
        <w:rPr>
          <w:rFonts w:hint="eastAsia" w:ascii="黑体" w:hAnsi="黑体" w:eastAsia="黑体"/>
          <w:bCs/>
          <w:color w:val="000000"/>
          <w:sz w:val="32"/>
          <w:szCs w:val="32"/>
          <w:lang w:val="en-US" w:eastAsia="zh-CN"/>
        </w:rPr>
        <w:t>五</w:t>
      </w:r>
      <w:r>
        <w:rPr>
          <w:rFonts w:hint="eastAsia" w:ascii="黑体" w:hAnsi="黑体" w:eastAsia="黑体"/>
          <w:bCs/>
          <w:color w:val="000000"/>
          <w:sz w:val="32"/>
          <w:szCs w:val="32"/>
          <w:lang w:val="en-US"/>
        </w:rPr>
        <w:t>、工作流程</w:t>
      </w:r>
    </w:p>
    <w:p w14:paraId="7A0A20BE">
      <w:pPr>
        <w:keepNext w:val="0"/>
        <w:keepLines w:val="0"/>
        <w:pageBreakBefore w:val="0"/>
        <w:widowControl/>
        <w:kinsoku/>
        <w:wordWrap/>
        <w:overflowPunct/>
        <w:topLinePunct w:val="0"/>
        <w:autoSpaceDE/>
        <w:autoSpaceDN/>
        <w:bidi w:val="0"/>
        <w:spacing w:line="360" w:lineRule="auto"/>
        <w:ind w:firstLine="480"/>
        <w:jc w:val="left"/>
        <w:textAlignment w:val="auto"/>
        <w:rPr>
          <w:rFonts w:ascii="仿宋" w:hAnsi="仿宋" w:eastAsia="仿宋" w:cs="宋体"/>
          <w:color w:val="000000"/>
          <w:kern w:val="0"/>
          <w:sz w:val="30"/>
          <w:szCs w:val="30"/>
        </w:rPr>
      </w:pPr>
      <w:r>
        <w:rPr>
          <w:rFonts w:hint="eastAsia" w:ascii="仿宋_GB2312" w:hAnsi="仿宋" w:eastAsia="仿宋_GB2312" w:cs="仿宋"/>
          <w:b/>
          <w:bCs/>
          <w:color w:val="000000"/>
          <w:sz w:val="32"/>
          <w:szCs w:val="32"/>
          <w:lang w:val="en-US" w:eastAsia="zh-CN" w:bidi="zh-CN"/>
        </w:rPr>
        <w:t>（一）学生线上申请</w:t>
      </w:r>
      <w:r>
        <w:rPr>
          <w:rFonts w:hint="eastAsia" w:ascii="仿宋_GB2312" w:hAnsi="仿宋" w:eastAsia="仿宋_GB2312" w:cs="仿宋"/>
          <w:color w:val="000000"/>
          <w:kern w:val="2"/>
          <w:sz w:val="32"/>
          <w:szCs w:val="32"/>
          <w:lang w:val="en-US" w:eastAsia="zh-CN" w:bidi="zh-CN"/>
        </w:rPr>
        <w:t>：根据通知要求，学生完成线上申请。</w:t>
      </w:r>
    </w:p>
    <w:p w14:paraId="45F24F8D">
      <w:pPr>
        <w:keepNext w:val="0"/>
        <w:keepLines w:val="0"/>
        <w:pageBreakBefore w:val="0"/>
        <w:widowControl/>
        <w:kinsoku/>
        <w:wordWrap/>
        <w:overflowPunct/>
        <w:topLinePunct w:val="0"/>
        <w:autoSpaceDE/>
        <w:autoSpaceDN/>
        <w:bidi w:val="0"/>
        <w:spacing w:line="360" w:lineRule="auto"/>
        <w:ind w:firstLine="480"/>
        <w:jc w:val="left"/>
        <w:textAlignment w:val="auto"/>
        <w:rPr>
          <w:rFonts w:hint="default" w:ascii="仿宋" w:hAnsi="仿宋" w:eastAsia="仿宋_GB2312" w:cs="宋体"/>
          <w:color w:val="000000"/>
          <w:kern w:val="0"/>
          <w:sz w:val="30"/>
          <w:szCs w:val="30"/>
          <w:lang w:val="en-US" w:eastAsia="zh-CN"/>
        </w:rPr>
      </w:pPr>
      <w:r>
        <w:rPr>
          <w:rFonts w:hint="eastAsia" w:ascii="仿宋_GB2312" w:hAnsi="仿宋" w:eastAsia="仿宋_GB2312" w:cs="仿宋"/>
          <w:b/>
          <w:bCs/>
          <w:color w:val="000000"/>
          <w:sz w:val="32"/>
          <w:szCs w:val="32"/>
          <w:lang w:val="en-US" w:eastAsia="zh-CN" w:bidi="zh-CN"/>
        </w:rPr>
        <w:t>（二）专业咨询：</w:t>
      </w:r>
      <w:r>
        <w:rPr>
          <w:rFonts w:hint="eastAsia" w:ascii="仿宋_GB2312" w:hAnsi="仿宋" w:eastAsia="仿宋_GB2312"/>
          <w:color w:val="000000"/>
          <w:sz w:val="32"/>
          <w:szCs w:val="32"/>
          <w:lang w:val="en-US" w:eastAsia="zh-CN"/>
        </w:rPr>
        <w:t>学院</w:t>
      </w:r>
      <w:r>
        <w:rPr>
          <w:rFonts w:hint="eastAsia" w:ascii="仿宋_GB2312" w:hAnsi="仿宋" w:eastAsia="仿宋_GB2312"/>
          <w:color w:val="000000"/>
          <w:sz w:val="32"/>
          <w:szCs w:val="32"/>
        </w:rPr>
        <w:t>转专业工作小组</w:t>
      </w:r>
      <w:r>
        <w:rPr>
          <w:rFonts w:hint="eastAsia" w:ascii="仿宋_GB2312" w:hAnsi="仿宋" w:eastAsia="仿宋_GB2312"/>
          <w:color w:val="000000"/>
          <w:sz w:val="32"/>
          <w:szCs w:val="32"/>
          <w:lang w:val="en-US" w:eastAsia="zh-CN"/>
        </w:rPr>
        <w:t>指定具体责任人就学生转专业事宜进行解答，接受咨询。</w:t>
      </w:r>
    </w:p>
    <w:p w14:paraId="028DFBBF">
      <w:pPr>
        <w:keepNext w:val="0"/>
        <w:keepLines w:val="0"/>
        <w:pageBreakBefore w:val="0"/>
        <w:widowControl/>
        <w:kinsoku/>
        <w:wordWrap/>
        <w:overflowPunct/>
        <w:topLinePunct w:val="0"/>
        <w:autoSpaceDE/>
        <w:autoSpaceDN/>
        <w:bidi w:val="0"/>
        <w:spacing w:line="360" w:lineRule="auto"/>
        <w:ind w:firstLine="480"/>
        <w:jc w:val="left"/>
        <w:textAlignment w:val="auto"/>
        <w:rPr>
          <w:rFonts w:ascii="仿宋" w:hAnsi="仿宋" w:eastAsia="仿宋" w:cs="宋体"/>
          <w:color w:val="000000"/>
          <w:kern w:val="0"/>
          <w:sz w:val="30"/>
          <w:szCs w:val="30"/>
        </w:rPr>
      </w:pPr>
      <w:r>
        <w:rPr>
          <w:rFonts w:hint="eastAsia" w:ascii="仿宋_GB2312" w:hAnsi="仿宋" w:eastAsia="仿宋_GB2312" w:cs="仿宋"/>
          <w:b/>
          <w:bCs/>
          <w:color w:val="000000"/>
          <w:sz w:val="32"/>
          <w:szCs w:val="32"/>
          <w:lang w:val="en-US" w:eastAsia="zh-CN" w:bidi="zh-CN"/>
        </w:rPr>
        <w:t>（三）学院审查与考核：</w:t>
      </w:r>
      <w:r>
        <w:rPr>
          <w:rFonts w:hint="eastAsia" w:ascii="仿宋" w:hAnsi="仿宋" w:eastAsia="仿宋" w:cs="宋体"/>
          <w:color w:val="000000"/>
          <w:kern w:val="0"/>
          <w:sz w:val="30"/>
          <w:szCs w:val="30"/>
          <w:lang w:val="en-US" w:eastAsia="zh-CN"/>
        </w:rPr>
        <w:t>根据通知要求，</w:t>
      </w:r>
      <w:r>
        <w:rPr>
          <w:rFonts w:hint="eastAsia" w:ascii="仿宋_GB2312" w:hAnsi="仿宋" w:eastAsia="仿宋_GB2312"/>
          <w:color w:val="000000"/>
          <w:sz w:val="32"/>
          <w:szCs w:val="32"/>
          <w:lang w:val="en-US" w:eastAsia="zh-CN"/>
        </w:rPr>
        <w:t>学院完成转专业考核与审查，报经教务处公示无误后将《转专业考核结果通知单》送达学生本人</w:t>
      </w:r>
      <w:r>
        <w:rPr>
          <w:rFonts w:ascii="仿宋" w:hAnsi="仿宋" w:eastAsia="仿宋" w:cs="宋体"/>
          <w:color w:val="000000"/>
          <w:kern w:val="0"/>
          <w:sz w:val="30"/>
          <w:szCs w:val="30"/>
        </w:rPr>
        <w:t>。</w:t>
      </w:r>
    </w:p>
    <w:p w14:paraId="432A033B">
      <w:pPr>
        <w:keepNext w:val="0"/>
        <w:keepLines w:val="0"/>
        <w:pageBreakBefore w:val="0"/>
        <w:widowControl/>
        <w:kinsoku/>
        <w:wordWrap/>
        <w:overflowPunct/>
        <w:topLinePunct w:val="0"/>
        <w:autoSpaceDE/>
        <w:autoSpaceDN/>
        <w:bidi w:val="0"/>
        <w:spacing w:line="360" w:lineRule="auto"/>
        <w:ind w:firstLine="480"/>
        <w:jc w:val="left"/>
        <w:textAlignment w:val="auto"/>
        <w:rPr>
          <w:rFonts w:hint="eastAsia" w:ascii="黑体" w:hAnsi="黑体" w:eastAsia="黑体"/>
          <w:bCs/>
          <w:color w:val="000000"/>
          <w:sz w:val="32"/>
          <w:szCs w:val="32"/>
          <w:lang w:val="en-US" w:eastAsia="zh-CN"/>
        </w:rPr>
      </w:pPr>
      <w:r>
        <w:rPr>
          <w:rFonts w:hint="eastAsia" w:ascii="仿宋_GB2312" w:hAnsi="仿宋" w:eastAsia="仿宋_GB2312" w:cs="仿宋"/>
          <w:b/>
          <w:bCs/>
          <w:color w:val="000000"/>
          <w:sz w:val="32"/>
          <w:szCs w:val="32"/>
          <w:lang w:val="en-US" w:eastAsia="zh-CN" w:bidi="zh-CN"/>
        </w:rPr>
        <w:t>（四）学生报到与学院管理：</w:t>
      </w:r>
      <w:r>
        <w:rPr>
          <w:rFonts w:hint="eastAsia" w:ascii="仿宋_GB2312" w:hAnsi="仿宋" w:eastAsia="仿宋_GB2312"/>
          <w:color w:val="000000"/>
          <w:sz w:val="32"/>
          <w:szCs w:val="32"/>
          <w:lang w:val="en-US" w:eastAsia="zh-CN"/>
        </w:rPr>
        <w:t>对转入学生加强管理，制定新的修读计划。</w:t>
      </w:r>
    </w:p>
    <w:p w14:paraId="1E43514F">
      <w:pPr>
        <w:keepNext w:val="0"/>
        <w:keepLines w:val="0"/>
        <w:pageBreakBefore w:val="0"/>
        <w:kinsoku/>
        <w:wordWrap/>
        <w:overflowPunct/>
        <w:topLinePunct w:val="0"/>
        <w:autoSpaceDE/>
        <w:autoSpaceDN/>
        <w:bidi w:val="0"/>
        <w:spacing w:line="360" w:lineRule="auto"/>
        <w:textAlignment w:val="auto"/>
        <w:rPr>
          <w:rFonts w:hint="eastAsia" w:ascii="黑体" w:hAnsi="黑体" w:eastAsia="黑体"/>
          <w:bCs/>
          <w:color w:val="000000"/>
          <w:sz w:val="32"/>
          <w:szCs w:val="32"/>
          <w:lang w:val="en-US" w:eastAsia="zh-CN"/>
        </w:rPr>
      </w:pPr>
      <w:r>
        <w:rPr>
          <w:rFonts w:hint="eastAsia" w:ascii="黑体" w:hAnsi="黑体" w:eastAsia="黑体"/>
          <w:bCs/>
          <w:color w:val="000000"/>
          <w:sz w:val="32"/>
          <w:szCs w:val="32"/>
          <w:lang w:val="en-US" w:eastAsia="zh-CN"/>
        </w:rPr>
        <w:t>六、分系部（专业）联系人及方式</w:t>
      </w:r>
    </w:p>
    <w:p w14:paraId="51979619">
      <w:pPr>
        <w:keepNext w:val="0"/>
        <w:keepLines w:val="0"/>
        <w:pageBreakBefore w:val="0"/>
        <w:widowControl/>
        <w:kinsoku/>
        <w:wordWrap/>
        <w:overflowPunct/>
        <w:topLinePunct w:val="0"/>
        <w:autoSpaceDE/>
        <w:autoSpaceDN/>
        <w:bidi w:val="0"/>
        <w:adjustRightInd/>
        <w:snapToGrid/>
        <w:spacing w:line="360" w:lineRule="atLeast"/>
        <w:ind w:left="596" w:leftChars="284" w:firstLine="0" w:firstLineChars="0"/>
        <w:jc w:val="left"/>
        <w:textAlignment w:val="auto"/>
        <w:rPr>
          <w:rFonts w:hint="eastAsia" w:ascii="仿宋" w:hAnsi="仿宋" w:eastAsia="仿宋" w:cs="宋体"/>
          <w:color w:val="000000"/>
          <w:kern w:val="0"/>
          <w:sz w:val="30"/>
          <w:szCs w:val="30"/>
          <w:lang w:val="en-US" w:eastAsia="zh-CN"/>
        </w:rPr>
      </w:pPr>
      <w:r>
        <w:rPr>
          <w:rFonts w:hint="eastAsia" w:ascii="仿宋" w:hAnsi="仿宋" w:eastAsia="仿宋" w:cs="宋体"/>
          <w:color w:val="000000"/>
          <w:kern w:val="0"/>
          <w:sz w:val="30"/>
          <w:szCs w:val="30"/>
          <w:lang w:eastAsia="zh-CN"/>
        </w:rPr>
        <w:t>视听传播系主任</w:t>
      </w:r>
      <w:r>
        <w:rPr>
          <w:rFonts w:hint="eastAsia" w:ascii="仿宋" w:hAnsi="仿宋" w:eastAsia="仿宋" w:cs="宋体"/>
          <w:color w:val="000000"/>
          <w:kern w:val="0"/>
          <w:sz w:val="30"/>
          <w:szCs w:val="30"/>
          <w:lang w:val="en-US" w:eastAsia="zh-CN"/>
        </w:rPr>
        <w:t>:刘好（广播电视编导） 电话：17783068008新闻学专业教研室主任：黄欢 电话：15909317279</w:t>
      </w:r>
    </w:p>
    <w:p w14:paraId="0302CB70">
      <w:pPr>
        <w:keepNext w:val="0"/>
        <w:keepLines w:val="0"/>
        <w:pageBreakBefore w:val="0"/>
        <w:widowControl/>
        <w:kinsoku/>
        <w:wordWrap/>
        <w:overflowPunct/>
        <w:topLinePunct w:val="0"/>
        <w:autoSpaceDE/>
        <w:autoSpaceDN/>
        <w:bidi w:val="0"/>
        <w:adjustRightInd/>
        <w:snapToGrid/>
        <w:spacing w:line="360" w:lineRule="atLeast"/>
        <w:ind w:left="596" w:leftChars="284" w:firstLine="0" w:firstLineChars="0"/>
        <w:jc w:val="left"/>
        <w:textAlignment w:val="auto"/>
        <w:rPr>
          <w:rFonts w:hint="default" w:ascii="仿宋" w:hAnsi="仿宋" w:eastAsia="仿宋" w:cs="宋体"/>
          <w:color w:val="000000"/>
          <w:kern w:val="0"/>
          <w:sz w:val="30"/>
          <w:szCs w:val="30"/>
          <w:lang w:val="en-US" w:eastAsia="zh-CN"/>
        </w:rPr>
      </w:pPr>
      <w:r>
        <w:rPr>
          <w:rFonts w:hint="eastAsia" w:ascii="仿宋" w:hAnsi="仿宋" w:eastAsia="仿宋" w:cs="宋体"/>
          <w:color w:val="000000"/>
          <w:kern w:val="0"/>
          <w:sz w:val="30"/>
          <w:szCs w:val="30"/>
          <w:lang w:val="en-US" w:eastAsia="zh-CN"/>
        </w:rPr>
        <w:t>演艺传播系主任：李帅（新媒体技术）电话：15823813388</w:t>
      </w:r>
    </w:p>
    <w:p w14:paraId="4B728FAB">
      <w:pPr>
        <w:keepNext w:val="0"/>
        <w:keepLines w:val="0"/>
        <w:pageBreakBefore w:val="0"/>
        <w:widowControl/>
        <w:kinsoku/>
        <w:wordWrap/>
        <w:overflowPunct/>
        <w:topLinePunct w:val="0"/>
        <w:autoSpaceDE/>
        <w:autoSpaceDN/>
        <w:bidi w:val="0"/>
        <w:adjustRightInd/>
        <w:snapToGrid/>
        <w:spacing w:line="360" w:lineRule="atLeast"/>
        <w:ind w:firstLine="600" w:firstLineChars="200"/>
        <w:jc w:val="left"/>
        <w:textAlignment w:val="auto"/>
        <w:rPr>
          <w:rFonts w:hint="eastAsia" w:ascii="仿宋" w:hAnsi="仿宋" w:eastAsia="仿宋" w:cs="宋体"/>
          <w:color w:val="000000"/>
          <w:kern w:val="0"/>
          <w:sz w:val="30"/>
          <w:szCs w:val="30"/>
          <w:lang w:val="en-US" w:eastAsia="zh-CN"/>
        </w:rPr>
      </w:pPr>
      <w:r>
        <w:rPr>
          <w:rFonts w:hint="eastAsia" w:ascii="仿宋" w:hAnsi="仿宋" w:eastAsia="仿宋" w:cs="宋体"/>
          <w:color w:val="000000"/>
          <w:kern w:val="0"/>
          <w:sz w:val="30"/>
          <w:szCs w:val="30"/>
          <w:lang w:eastAsia="zh-CN"/>
        </w:rPr>
        <w:t>创意传播系</w:t>
      </w:r>
      <w:r>
        <w:rPr>
          <w:rFonts w:hint="eastAsia" w:ascii="仿宋" w:hAnsi="仿宋" w:eastAsia="仿宋" w:cs="宋体"/>
          <w:color w:val="000000"/>
          <w:kern w:val="0"/>
          <w:sz w:val="30"/>
          <w:szCs w:val="30"/>
        </w:rPr>
        <w:t>主任：</w:t>
      </w:r>
      <w:r>
        <w:rPr>
          <w:rFonts w:hint="eastAsia" w:ascii="仿宋" w:hAnsi="仿宋" w:eastAsia="仿宋" w:cs="宋体"/>
          <w:color w:val="000000"/>
          <w:kern w:val="0"/>
          <w:sz w:val="30"/>
          <w:szCs w:val="30"/>
          <w:lang w:eastAsia="zh-CN"/>
        </w:rPr>
        <w:t>高彦彬（视觉传达设计）</w:t>
      </w:r>
      <w:r>
        <w:rPr>
          <w:rFonts w:hint="eastAsia" w:ascii="仿宋" w:hAnsi="仿宋" w:eastAsia="仿宋" w:cs="宋体"/>
          <w:color w:val="000000"/>
          <w:kern w:val="0"/>
          <w:sz w:val="30"/>
          <w:szCs w:val="30"/>
          <w:lang w:val="en-US" w:eastAsia="zh-CN"/>
        </w:rPr>
        <w:t xml:space="preserve"> 电话：13508337839</w:t>
      </w:r>
    </w:p>
    <w:p w14:paraId="0251A5FD">
      <w:pPr>
        <w:rPr>
          <w:rFonts w:hint="eastAsia" w:ascii="仿宋" w:hAnsi="仿宋" w:eastAsia="仿宋" w:cs="宋体"/>
          <w:color w:val="000000"/>
          <w:kern w:val="0"/>
          <w:sz w:val="30"/>
          <w:szCs w:val="30"/>
          <w:lang w:val="en-US" w:eastAsia="zh-CN"/>
        </w:rPr>
      </w:pPr>
    </w:p>
    <w:p w14:paraId="1FB3F4EC">
      <w:pPr>
        <w:rPr>
          <w:rFonts w:hint="eastAsia" w:ascii="仿宋" w:hAnsi="仿宋" w:eastAsia="仿宋" w:cs="宋体"/>
          <w:color w:val="000000"/>
          <w:kern w:val="0"/>
          <w:sz w:val="30"/>
          <w:szCs w:val="30"/>
          <w:lang w:val="en-US" w:eastAsia="zh-CN"/>
        </w:rPr>
      </w:pPr>
    </w:p>
    <w:p w14:paraId="0580FA7F">
      <w:pPr>
        <w:rPr>
          <w:rFonts w:hint="eastAsia" w:ascii="仿宋" w:hAnsi="仿宋" w:eastAsia="仿宋" w:cs="宋体"/>
          <w:color w:val="000000"/>
          <w:kern w:val="0"/>
          <w:sz w:val="30"/>
          <w:szCs w:val="30"/>
          <w:lang w:val="en-US" w:eastAsia="zh-CN"/>
        </w:rPr>
      </w:pPr>
      <w:bookmarkStart w:id="1" w:name="_GoBack"/>
      <w:bookmarkEnd w:id="1"/>
    </w:p>
    <w:p w14:paraId="697DA1A9">
      <w:pPr>
        <w:widowControl/>
        <w:spacing w:line="360" w:lineRule="atLeast"/>
        <w:jc w:val="center"/>
        <w:rPr>
          <w:rFonts w:ascii="仿宋" w:hAnsi="仿宋" w:eastAsia="仿宋" w:cs="宋体"/>
          <w:color w:val="000000"/>
          <w:kern w:val="0"/>
          <w:sz w:val="30"/>
          <w:szCs w:val="30"/>
        </w:rPr>
      </w:pPr>
      <w:r>
        <w:rPr>
          <w:rFonts w:hint="eastAsia" w:ascii="仿宋" w:hAnsi="仿宋" w:eastAsia="仿宋" w:cs="宋体"/>
          <w:color w:val="000000"/>
          <w:kern w:val="0"/>
          <w:sz w:val="30"/>
          <w:szCs w:val="30"/>
          <w:lang w:val="en-US" w:eastAsia="zh-CN"/>
        </w:rPr>
        <w:t xml:space="preserve">                                  数字传媒与创意学院</w:t>
      </w:r>
    </w:p>
    <w:p w14:paraId="5717835C">
      <w:pPr>
        <w:widowControl/>
        <w:spacing w:line="360" w:lineRule="atLeast"/>
        <w:ind w:firstLine="5700" w:firstLineChars="1900"/>
        <w:jc w:val="both"/>
        <w:rPr>
          <w:color w:val="000000"/>
        </w:rPr>
      </w:pPr>
      <w:r>
        <w:rPr>
          <w:rFonts w:ascii="仿宋" w:hAnsi="仿宋" w:eastAsia="仿宋" w:cs="宋体"/>
          <w:color w:val="000000"/>
          <w:kern w:val="0"/>
          <w:sz w:val="30"/>
          <w:szCs w:val="30"/>
        </w:rPr>
        <w:t>202</w:t>
      </w:r>
      <w:r>
        <w:rPr>
          <w:rFonts w:hint="eastAsia" w:ascii="仿宋" w:hAnsi="仿宋" w:eastAsia="仿宋" w:cs="宋体"/>
          <w:color w:val="000000"/>
          <w:kern w:val="0"/>
          <w:sz w:val="30"/>
          <w:szCs w:val="30"/>
          <w:lang w:val="en-US" w:eastAsia="zh-CN"/>
        </w:rPr>
        <w:t>6</w:t>
      </w:r>
      <w:r>
        <w:rPr>
          <w:rFonts w:ascii="仿宋" w:hAnsi="仿宋" w:eastAsia="仿宋" w:cs="宋体"/>
          <w:color w:val="000000"/>
          <w:kern w:val="0"/>
          <w:sz w:val="30"/>
          <w:szCs w:val="30"/>
        </w:rPr>
        <w:t>年</w:t>
      </w:r>
      <w:r>
        <w:rPr>
          <w:rFonts w:hint="eastAsia" w:ascii="仿宋" w:hAnsi="仿宋" w:eastAsia="仿宋" w:cs="宋体"/>
          <w:color w:val="000000"/>
          <w:kern w:val="0"/>
          <w:sz w:val="30"/>
          <w:szCs w:val="30"/>
          <w:lang w:val="en-US" w:eastAsia="zh-CN"/>
        </w:rPr>
        <w:t>7</w:t>
      </w:r>
      <w:r>
        <w:rPr>
          <w:rFonts w:ascii="仿宋" w:hAnsi="仿宋" w:eastAsia="仿宋" w:cs="宋体"/>
          <w:color w:val="000000"/>
          <w:kern w:val="0"/>
          <w:sz w:val="30"/>
          <w:szCs w:val="30"/>
        </w:rPr>
        <w:t>月</w:t>
      </w:r>
      <w:r>
        <w:rPr>
          <w:rFonts w:hint="eastAsia" w:ascii="仿宋" w:hAnsi="仿宋" w:eastAsia="仿宋" w:cs="宋体"/>
          <w:color w:val="000000"/>
          <w:kern w:val="0"/>
          <w:sz w:val="30"/>
          <w:szCs w:val="30"/>
          <w:lang w:val="en-US" w:eastAsia="zh-CN"/>
        </w:rPr>
        <w:t>8</w:t>
      </w:r>
      <w:r>
        <w:rPr>
          <w:rFonts w:hint="eastAsia" w:ascii="仿宋" w:hAnsi="仿宋" w:eastAsia="仿宋" w:cs="宋体"/>
          <w:color w:val="000000"/>
          <w:kern w:val="0"/>
          <w:sz w:val="30"/>
          <w:szCs w:val="30"/>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719604E"/>
    <w:rsid w:val="018F6A3E"/>
    <w:rsid w:val="01C06111"/>
    <w:rsid w:val="05490F70"/>
    <w:rsid w:val="061C2B25"/>
    <w:rsid w:val="0719604E"/>
    <w:rsid w:val="07C8014A"/>
    <w:rsid w:val="0CE42333"/>
    <w:rsid w:val="0EB9334C"/>
    <w:rsid w:val="0F7B4CF7"/>
    <w:rsid w:val="0F7B6961"/>
    <w:rsid w:val="0FC44384"/>
    <w:rsid w:val="13453400"/>
    <w:rsid w:val="13963C5C"/>
    <w:rsid w:val="139673F0"/>
    <w:rsid w:val="13B95599"/>
    <w:rsid w:val="154B5AA6"/>
    <w:rsid w:val="1A604FC3"/>
    <w:rsid w:val="1BA66E94"/>
    <w:rsid w:val="1DFF0639"/>
    <w:rsid w:val="204A6812"/>
    <w:rsid w:val="2130749E"/>
    <w:rsid w:val="25DE324A"/>
    <w:rsid w:val="25DF1492"/>
    <w:rsid w:val="26A76454"/>
    <w:rsid w:val="2A6E7289"/>
    <w:rsid w:val="2D870A3B"/>
    <w:rsid w:val="2DC44944"/>
    <w:rsid w:val="2DF5411B"/>
    <w:rsid w:val="2E9B7B0B"/>
    <w:rsid w:val="30080E0F"/>
    <w:rsid w:val="30360AA3"/>
    <w:rsid w:val="33C41F24"/>
    <w:rsid w:val="34A23BDB"/>
    <w:rsid w:val="352D42D4"/>
    <w:rsid w:val="3628267D"/>
    <w:rsid w:val="36F81977"/>
    <w:rsid w:val="38F427AF"/>
    <w:rsid w:val="39255B93"/>
    <w:rsid w:val="39622C7E"/>
    <w:rsid w:val="3DF77830"/>
    <w:rsid w:val="48260FB9"/>
    <w:rsid w:val="49543A4B"/>
    <w:rsid w:val="49897AF5"/>
    <w:rsid w:val="49AF7A52"/>
    <w:rsid w:val="4A693948"/>
    <w:rsid w:val="526A1C3E"/>
    <w:rsid w:val="53B042EA"/>
    <w:rsid w:val="54391E15"/>
    <w:rsid w:val="579B705F"/>
    <w:rsid w:val="5802414B"/>
    <w:rsid w:val="59BA125F"/>
    <w:rsid w:val="5D576C2F"/>
    <w:rsid w:val="60EC67B1"/>
    <w:rsid w:val="61671D60"/>
    <w:rsid w:val="61BB25E6"/>
    <w:rsid w:val="62503AE7"/>
    <w:rsid w:val="64C92268"/>
    <w:rsid w:val="662B15AE"/>
    <w:rsid w:val="67141D0B"/>
    <w:rsid w:val="674F0850"/>
    <w:rsid w:val="693E3CEF"/>
    <w:rsid w:val="6BCB7ABB"/>
    <w:rsid w:val="6D142950"/>
    <w:rsid w:val="6D832214"/>
    <w:rsid w:val="714906DE"/>
    <w:rsid w:val="72BB015E"/>
    <w:rsid w:val="72BF20B9"/>
    <w:rsid w:val="783F0EE9"/>
    <w:rsid w:val="BFD8E2D3"/>
    <w:rsid w:val="E7E9B4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semiHidden/>
    <w:unhideWhenUsed/>
    <w:qFormat/>
    <w:uiPriority w:val="0"/>
    <w:pPr>
      <w:spacing w:beforeAutospacing="1" w:afterAutospacing="1"/>
      <w:jc w:val="left"/>
      <w:outlineLvl w:val="2"/>
    </w:pPr>
    <w:rPr>
      <w:rFonts w:hint="eastAsia" w:ascii="宋体" w:hAnsi="宋体" w:eastAsia="宋体" w:cs="Times New Roman"/>
      <w:b/>
      <w:bCs/>
      <w:kern w:val="0"/>
      <w:sz w:val="27"/>
      <w:szCs w:val="27"/>
    </w:rPr>
  </w:style>
  <w:style w:type="character" w:default="1" w:styleId="8">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annotation text"/>
    <w:basedOn w:val="1"/>
    <w:qFormat/>
    <w:uiPriority w:val="0"/>
    <w:pPr>
      <w:jc w:val="left"/>
    </w:pPr>
  </w:style>
  <w:style w:type="paragraph" w:styleId="4">
    <w:name w:val="Body Text"/>
    <w:basedOn w:val="1"/>
    <w:qFormat/>
    <w:uiPriority w:val="1"/>
    <w:rPr>
      <w:rFonts w:ascii="宋体" w:hAnsi="宋体" w:cs="宋体"/>
      <w:sz w:val="32"/>
      <w:szCs w:val="32"/>
      <w:lang w:val="zh-CN" w:bidi="zh-CN"/>
    </w:rPr>
  </w:style>
  <w:style w:type="paragraph" w:styleId="5">
    <w:name w:val="footer"/>
    <w:basedOn w:val="1"/>
    <w:qFormat/>
    <w:uiPriority w:val="0"/>
    <w:pPr>
      <w:tabs>
        <w:tab w:val="center" w:pos="4153"/>
        <w:tab w:val="right" w:pos="8306"/>
      </w:tabs>
      <w:snapToGrid w:val="0"/>
      <w:jc w:val="left"/>
    </w:pPr>
    <w:rPr>
      <w:rFonts w:ascii="等线" w:hAnsi="等线" w:eastAsia="等线" w:cs="宋体"/>
      <w:sz w:val="18"/>
      <w:szCs w:val="18"/>
    </w:rPr>
  </w:style>
  <w:style w:type="table" w:styleId="7">
    <w:name w:val="Table Grid"/>
    <w:basedOn w:val="6"/>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paragraph" w:customStyle="1" w:styleId="9">
    <w:name w:val="p0"/>
    <w:basedOn w:val="1"/>
    <w:qFormat/>
    <w:uiPriority w:val="0"/>
    <w:pPr>
      <w:widowControl/>
    </w:pPr>
    <w:rPr>
      <w:kern w:val="0"/>
      <w:szCs w:val="21"/>
    </w:rPr>
  </w:style>
  <w:style w:type="paragraph" w:customStyle="1" w:styleId="10">
    <w:name w:val="p18"/>
    <w:basedOn w:val="1"/>
    <w:qFormat/>
    <w:uiPriority w:val="0"/>
    <w:pPr>
      <w:widowControl/>
    </w:pPr>
    <w:rPr>
      <w:rFonts w:ascii="宋体" w:hAnsi="宋体" w:cs="宋体"/>
      <w:kern w:val="0"/>
      <w:szCs w:val="21"/>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ntractReview xmlns="http://schemas.wps.cn/vas-ai-hub/contract-review">
  <reviewItems>
    <reviewItem>
      <errorID>7bde3144-31b4-4277-836f-3d2797100df4</errorID>
      <errorWord>进</errorWord>
      <group>L1_Word</group>
      <groupName>字词问题</groupName>
      <ability>L2_Typo</ability>
      <abilityName>字词错误</abilityName>
      <candidateList>
        <item>进入</item>
      </candidateList>
      <explain>〈动〉支进到某个范围或某个时期里：～学校｜～新阶段◇～角色。</explain>
      <paraID>736AEE85</paraID>
      <start>63</start>
      <end>64</end>
      <status>ignored</status>
      <modifiedWord/>
      <trackRevisions>false</trackRevisions>
    </reviewItem>
    <reviewItem>
      <errorID>2b3973d4-76da-4f1b-a358-37dd6318938b</errorID>
      <errorWord>:</errorWord>
      <group>L1_Format</group>
      <groupName>格式问题</groupName>
      <ability>L2_HalfPunc_CN</ability>
      <abilityName/>
      <candidateList>
        <item>：</item>
      </candidateList>
      <explain>文本全半角错误。</explain>
      <paraID>51979619</paraID>
      <start>7</start>
      <end>8</end>
      <status>ignored</status>
      <modifiedWord/>
      <trackRevisions>false</trackRevisions>
    </reviewItem>
  </reviewItems>
  <config/>
</contractReview>
</file>

<file path=customXml/itemProps1.xml><?xml version="1.0" encoding="utf-8"?>
<ds:datastoreItem xmlns:ds="http://schemas.openxmlformats.org/officeDocument/2006/customXml" ds:itemID="{3cedf861-e8ce-4d7b-913b-3b97045176ad}">
  <ds:schemaRefs/>
</ds:datastoreItem>
</file>

<file path=docProps/app.xml><?xml version="1.0" encoding="utf-8"?>
<Properties xmlns="http://schemas.openxmlformats.org/officeDocument/2006/extended-properties" xmlns:vt="http://schemas.openxmlformats.org/officeDocument/2006/docPropsVTypes">
  <Template>Normal.dotm</Template>
  <Pages>5</Pages>
  <Words>1741</Words>
  <Characters>1849</Characters>
  <Lines>0</Lines>
  <Paragraphs>0</Paragraphs>
  <TotalTime>6</TotalTime>
  <ScaleCrop>false</ScaleCrop>
  <LinksUpToDate>false</LinksUpToDate>
  <CharactersWithSpaces>1925</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2025-01-08T05:17:00Z</dcterms:created>
  <dc:creator>范儿</dc:creator>
  <cp:lastModifiedBy>须臾</cp:lastModifiedBy>
  <dcterms:modified xsi:type="dcterms:W3CDTF">2026-07-14T02:54:05Z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DFC292B5269AB47455866D69115FE899_43</vt:lpwstr>
  </property>
  <property fmtid="{D5CDD505-2E9C-101B-9397-08002B2CF9AE}" pid="4" name="KSOTemplateDocerSaveRecord">
    <vt:lpwstr>eyJoZGlkIjoiZjQ5YTJiMTEzY2YxY2RkMTY4MGY5M2QxN2M3ZjYyN2YiLCJ1c2VySWQiOiIzOTEwMDI4ODIifQ==</vt:lpwstr>
  </property>
</Properties>
</file>