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FA5CDC">
      <w:pPr>
        <w:adjustRightInd w:val="0"/>
        <w:snapToGrid w:val="0"/>
        <w:spacing w:line="600" w:lineRule="exact"/>
        <w:jc w:val="center"/>
        <w:rPr>
          <w:rFonts w:ascii="等线" w:hAnsi="等线" w:eastAsia="等线" w:cs="宋体"/>
          <w:b/>
          <w:sz w:val="36"/>
          <w:szCs w:val="36"/>
        </w:rPr>
      </w:pPr>
      <w:r>
        <w:rPr>
          <w:rFonts w:hint="eastAsia" w:ascii="等线" w:hAnsi="等线" w:eastAsia="等线" w:cs="宋体"/>
          <w:b/>
          <w:sz w:val="36"/>
          <w:szCs w:val="36"/>
        </w:rPr>
        <w:t>文学与新闻传播学院</w:t>
      </w:r>
    </w:p>
    <w:p w14:paraId="180C2182">
      <w:pPr>
        <w:adjustRightInd w:val="0"/>
        <w:snapToGrid w:val="0"/>
        <w:spacing w:line="600" w:lineRule="exact"/>
        <w:jc w:val="center"/>
        <w:rPr>
          <w:rFonts w:ascii="等线" w:hAnsi="等线" w:eastAsia="等线" w:cs="宋体"/>
          <w:b/>
          <w:sz w:val="36"/>
          <w:szCs w:val="36"/>
        </w:rPr>
      </w:pPr>
      <w:r>
        <w:rPr>
          <w:rFonts w:ascii="等线" w:hAnsi="等线" w:eastAsia="等线" w:cs="宋体"/>
          <w:b/>
          <w:sz w:val="36"/>
          <w:szCs w:val="36"/>
        </w:rPr>
        <w:t>202</w:t>
      </w:r>
      <w:r>
        <w:rPr>
          <w:rFonts w:hint="eastAsia" w:cs="宋体"/>
          <w:b/>
          <w:sz w:val="36"/>
          <w:szCs w:val="36"/>
          <w:lang w:val="en-US" w:eastAsia="zh-CN"/>
        </w:rPr>
        <w:t>5</w:t>
      </w:r>
      <w:r>
        <w:rPr>
          <w:rFonts w:ascii="等线" w:hAnsi="等线" w:eastAsia="等线" w:cs="宋体"/>
          <w:b/>
          <w:sz w:val="36"/>
          <w:szCs w:val="36"/>
        </w:rPr>
        <w:t>-202</w:t>
      </w:r>
      <w:r>
        <w:rPr>
          <w:rFonts w:hint="eastAsia" w:cs="宋体"/>
          <w:b/>
          <w:sz w:val="36"/>
          <w:szCs w:val="36"/>
          <w:lang w:val="en-US" w:eastAsia="zh-CN"/>
        </w:rPr>
        <w:t>6</w:t>
      </w:r>
      <w:r>
        <w:rPr>
          <w:rFonts w:ascii="等线" w:hAnsi="等线" w:eastAsia="等线" w:cs="宋体"/>
          <w:b/>
          <w:sz w:val="36"/>
          <w:szCs w:val="36"/>
        </w:rPr>
        <w:t>学年第</w:t>
      </w:r>
      <w:r>
        <w:rPr>
          <w:rFonts w:hint="eastAsia" w:cs="宋体"/>
          <w:b/>
          <w:sz w:val="36"/>
          <w:szCs w:val="36"/>
          <w:lang w:val="en-US" w:eastAsia="zh-CN"/>
        </w:rPr>
        <w:t>1</w:t>
      </w:r>
      <w:r>
        <w:rPr>
          <w:rFonts w:ascii="等线" w:hAnsi="等线" w:eastAsia="等线" w:cs="宋体"/>
          <w:b/>
          <w:sz w:val="36"/>
          <w:szCs w:val="36"/>
        </w:rPr>
        <w:t>学期</w:t>
      </w:r>
      <w:r>
        <w:rPr>
          <w:rFonts w:hint="eastAsia" w:ascii="等线" w:hAnsi="等线" w:eastAsia="等线" w:cs="宋体"/>
          <w:b/>
          <w:sz w:val="36"/>
          <w:szCs w:val="36"/>
        </w:rPr>
        <w:t>学生转专业工作方案</w:t>
      </w:r>
    </w:p>
    <w:p w14:paraId="7495B748">
      <w:pPr>
        <w:rPr>
          <w:rFonts w:ascii="仿宋_GB2312" w:hAnsi="仿宋" w:eastAsia="仿宋_GB2312"/>
          <w:sz w:val="32"/>
          <w:szCs w:val="32"/>
        </w:rPr>
      </w:pPr>
    </w:p>
    <w:p w14:paraId="0F6CBBFB">
      <w:pPr>
        <w:adjustRightInd w:val="0"/>
        <w:snapToGrid w:val="0"/>
        <w:spacing w:line="60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>根据《重庆人文科技学院教务处关于202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-202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学年第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" w:eastAsia="仿宋_GB2312"/>
          <w:sz w:val="32"/>
          <w:szCs w:val="32"/>
        </w:rPr>
        <w:t>学期学生转专业工作的通知》（教务函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[</w:t>
      </w: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5]67</w:t>
      </w:r>
      <w:r>
        <w:rPr>
          <w:rFonts w:hint="eastAsia" w:ascii="仿宋_GB2312" w:hAnsi="仿宋" w:eastAsia="仿宋_GB2312"/>
          <w:sz w:val="32"/>
          <w:szCs w:val="32"/>
        </w:rPr>
        <w:t>号）文件精神，按照学校教务处有关</w:t>
      </w:r>
      <w:r>
        <w:rPr>
          <w:rFonts w:ascii="仿宋_GB2312" w:hAnsi="仿宋" w:eastAsia="仿宋_GB2312"/>
          <w:sz w:val="32"/>
          <w:szCs w:val="32"/>
        </w:rPr>
        <w:t>通知</w:t>
      </w:r>
      <w:r>
        <w:rPr>
          <w:rFonts w:hint="eastAsia" w:ascii="仿宋_GB2312" w:hAnsi="仿宋" w:eastAsia="仿宋_GB2312"/>
          <w:sz w:val="32"/>
          <w:szCs w:val="32"/>
        </w:rPr>
        <w:t>要求，结合文学与新闻传播学院实际，</w:t>
      </w:r>
      <w:r>
        <w:rPr>
          <w:rFonts w:hint="eastAsia" w:ascii="仿宋_GB2312" w:hAnsi="仿宋_GB2312" w:eastAsia="仿宋_GB2312" w:cs="仿宋_GB2312"/>
          <w:sz w:val="32"/>
          <w:szCs w:val="32"/>
        </w:rPr>
        <w:t>特制定我院202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-202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学年第</w:t>
      </w:r>
      <w:r>
        <w:rPr>
          <w:rFonts w:hint="eastAsia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学期学生转专业工作方案。</w:t>
      </w:r>
    </w:p>
    <w:p w14:paraId="5D855B08">
      <w:pPr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一、成立转专业考核工作小组</w:t>
      </w:r>
    </w:p>
    <w:p w14:paraId="17AE07AD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为了更好地做好学生转专业工作，特成立院长、党总支书记牵头的转专业考核工作小组，以分析各专业条件，制定转专业工作方案，明确各专业转专业的要求。具体名单如下：</w:t>
      </w:r>
    </w:p>
    <w:p w14:paraId="4DEC5F84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组长：段茂升、陈婷婷</w:t>
      </w:r>
    </w:p>
    <w:p w14:paraId="67369146">
      <w:pPr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成员：</w:t>
      </w:r>
      <w:r>
        <w:rPr>
          <w:rFonts w:hint="default" w:ascii="仿宋_GB2312" w:hAnsi="仿宋" w:eastAsia="仿宋_GB2312"/>
          <w:sz w:val="32"/>
          <w:szCs w:val="32"/>
          <w:lang w:val="en-US"/>
        </w:rPr>
        <w:t>樊国生、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杨高强</w:t>
      </w:r>
      <w:r>
        <w:rPr>
          <w:rFonts w:hint="eastAsia" w:ascii="仿宋_GB2312" w:hAnsi="仿宋" w:eastAsia="仿宋_GB2312"/>
          <w:sz w:val="32"/>
          <w:szCs w:val="32"/>
        </w:rPr>
        <w:t>、刘名学、王露霞</w:t>
      </w:r>
      <w:r>
        <w:rPr>
          <w:rFonts w:hint="default" w:ascii="仿宋_GB2312" w:hAnsi="仿宋"/>
          <w:sz w:val="32"/>
          <w:szCs w:val="32"/>
          <w:lang w:val="en-US"/>
        </w:rPr>
        <w:t>、</w:t>
      </w:r>
      <w:r>
        <w:rPr>
          <w:rFonts w:hint="eastAsia" w:ascii="仿宋_GB2312" w:hAnsi="仿宋" w:eastAsia="仿宋_GB2312"/>
          <w:sz w:val="32"/>
          <w:szCs w:val="32"/>
        </w:rPr>
        <w:t>刘佩伟、苗春华、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吴迪</w:t>
      </w:r>
    </w:p>
    <w:p w14:paraId="31FE71C2">
      <w:pPr>
        <w:numPr>
          <w:ilvl w:val="0"/>
          <w:numId w:val="1"/>
        </w:numPr>
        <w:ind w:firstLine="643" w:firstLineChars="200"/>
        <w:rPr>
          <w:rFonts w:hint="eastAsia"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各专业转专业要求</w:t>
      </w:r>
    </w:p>
    <w:p w14:paraId="4D1865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_GB2312" w:hAnsi="仿宋" w:eastAsia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" w:eastAsia="仿宋_GB2312"/>
          <w:b/>
          <w:bCs/>
          <w:sz w:val="28"/>
          <w:szCs w:val="28"/>
          <w:lang w:eastAsia="zh-CN"/>
        </w:rPr>
        <w:t>（一）资格条件</w:t>
      </w:r>
    </w:p>
    <w:p w14:paraId="2AC5F297">
      <w:pPr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学生转专业资格条件审查原则上严格按照《重庆人文科技学院学生转专业管理办法》(重人科〔2021〕99号)文件执行，学生可进教务处官网规章制度专栏查阅。如有申请破格转专业者请于9月 16 日前至教务处教务科现场咨询(怀远楼A栋 211办公室)。</w:t>
      </w:r>
    </w:p>
    <w:p w14:paraId="357620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default" w:ascii="仿宋_GB2312" w:hAnsi="仿宋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hAnsi="仿宋" w:eastAsia="仿宋_GB2312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仿宋_GB2312" w:hAnsi="仿宋" w:eastAsia="仿宋_GB2312"/>
          <w:b/>
          <w:bCs/>
          <w:sz w:val="28"/>
          <w:szCs w:val="28"/>
          <w:lang w:eastAsia="zh-CN"/>
        </w:rPr>
        <w:t>）</w:t>
      </w:r>
      <w:r>
        <w:rPr>
          <w:rFonts w:hint="eastAsia" w:ascii="仿宋_GB2312" w:hAnsi="仿宋" w:eastAsia="仿宋_GB2312"/>
          <w:b/>
          <w:bCs/>
          <w:sz w:val="28"/>
          <w:szCs w:val="28"/>
          <w:lang w:val="en-US" w:eastAsia="zh-CN"/>
        </w:rPr>
        <w:t>其他要求</w:t>
      </w:r>
    </w:p>
    <w:p w14:paraId="07EB2640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1.拟接收学生人数上限</w:t>
      </w:r>
      <w:bookmarkStart w:id="0" w:name="_GoBack"/>
      <w:bookmarkEnd w:id="0"/>
    </w:p>
    <w:p w14:paraId="21DB09A8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汉语言文学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人，汉语国际教育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人，新闻学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人。</w:t>
      </w:r>
    </w:p>
    <w:p w14:paraId="2666B473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2.初审条件</w:t>
      </w:r>
    </w:p>
    <w:p w14:paraId="09432778">
      <w:pPr>
        <w:ind w:firstLine="640" w:firstLineChars="200"/>
        <w:rPr>
          <w:rFonts w:hint="default" w:ascii="仿宋_GB2312" w:hAnsi="仿宋" w:eastAsia="仿宋_GB2312"/>
          <w:sz w:val="32"/>
          <w:szCs w:val="32"/>
          <w:lang w:val="en-US"/>
        </w:rPr>
      </w:pPr>
      <w:r>
        <w:rPr>
          <w:rFonts w:hint="eastAsia" w:ascii="仿宋_GB2312" w:hAnsi="仿宋" w:eastAsia="仿宋_GB2312"/>
          <w:sz w:val="32"/>
          <w:szCs w:val="32"/>
        </w:rPr>
        <w:t>申请学生的高考成绩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总分不低于</w:t>
      </w:r>
      <w:r>
        <w:rPr>
          <w:rFonts w:hint="eastAsia" w:ascii="仿宋_GB2312" w:hAnsi="仿宋" w:eastAsia="仿宋_GB2312"/>
          <w:sz w:val="32"/>
          <w:szCs w:val="32"/>
        </w:rPr>
        <w:t>拟转入专业当年当地录取分数，申请转入汉语言文学、新闻学专业的高考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语文成绩不低于</w:t>
      </w:r>
      <w:r>
        <w:rPr>
          <w:rFonts w:hint="eastAsia" w:ascii="仿宋_GB2312" w:hAnsi="仿宋" w:eastAsia="仿宋_GB2312"/>
          <w:sz w:val="32"/>
          <w:szCs w:val="32"/>
        </w:rPr>
        <w:t>该专业当年当地录取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平均分数</w:t>
      </w:r>
      <w:r>
        <w:rPr>
          <w:rFonts w:hint="eastAsia" w:ascii="仿宋_GB2312" w:hAnsi="仿宋" w:eastAsia="仿宋_GB2312"/>
          <w:sz w:val="32"/>
          <w:szCs w:val="32"/>
        </w:rPr>
        <w:t>，申请转入汉语国际教育专业的高考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英语成绩不低于</w:t>
      </w:r>
      <w:r>
        <w:rPr>
          <w:rFonts w:hint="eastAsia" w:ascii="仿宋_GB2312" w:hAnsi="仿宋" w:eastAsia="仿宋_GB2312"/>
          <w:sz w:val="32"/>
          <w:szCs w:val="32"/>
        </w:rPr>
        <w:t>该专业当年当地录取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平均分数</w:t>
      </w:r>
      <w:r>
        <w:rPr>
          <w:rFonts w:hint="eastAsia" w:ascii="仿宋_GB2312" w:hAnsi="仿宋" w:eastAsia="仿宋_GB2312"/>
          <w:sz w:val="32"/>
          <w:szCs w:val="32"/>
        </w:rPr>
        <w:t>，原专业就读期间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课程成绩无挂科</w:t>
      </w:r>
      <w:r>
        <w:rPr>
          <w:rFonts w:hint="eastAsia" w:ascii="仿宋_GB2312" w:hAnsi="仿宋" w:eastAsia="仿宋_GB2312"/>
          <w:sz w:val="32"/>
          <w:szCs w:val="32"/>
        </w:rPr>
        <w:t>现象。当年当地未招生专业，成绩要求参照相关专业成绩要求，仅在历史类招生的专业不接收物理类学生。达不到前述成绩要求的，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自愿申请降级</w:t>
      </w:r>
      <w:r>
        <w:rPr>
          <w:rFonts w:hint="eastAsia" w:ascii="仿宋_GB2312" w:hAnsi="仿宋" w:eastAsia="仿宋_GB2312"/>
          <w:sz w:val="32"/>
          <w:szCs w:val="32"/>
        </w:rPr>
        <w:t>方可进入考核程序。</w:t>
      </w:r>
      <w:r>
        <w:rPr>
          <w:rFonts w:hint="eastAsia" w:ascii="仿宋_GB2312" w:hAnsi="仿宋" w:eastAsia="仿宋_GB2312"/>
          <w:b w:val="0"/>
          <w:bCs w:val="0"/>
          <w:sz w:val="28"/>
          <w:szCs w:val="28"/>
          <w:lang w:eastAsia="zh-CN"/>
        </w:rPr>
        <w:t>破格转专业</w:t>
      </w:r>
      <w:r>
        <w:rPr>
          <w:rFonts w:hint="eastAsia" w:ascii="仿宋_GB2312" w:hAnsi="仿宋" w:eastAsia="仿宋_GB2312"/>
          <w:b w:val="0"/>
          <w:bCs w:val="0"/>
          <w:sz w:val="28"/>
          <w:szCs w:val="28"/>
          <w:lang w:val="en-US" w:eastAsia="zh-CN"/>
        </w:rPr>
        <w:t>学生由教务处审定。</w:t>
      </w:r>
    </w:p>
    <w:p w14:paraId="58F9A608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 加试考核方式</w:t>
      </w:r>
    </w:p>
    <w:p w14:paraId="30826FD8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申请转入文新学院相关专业的学生，达到初审条件的方可参加加试考核，无故不参加的视为放弃申请，弄虚作假者经查实的取消申请资格。加试考核方式如下：</w:t>
      </w:r>
    </w:p>
    <w:p w14:paraId="00E8161D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（1）试听记录（4</w:t>
      </w:r>
      <w:r>
        <w:rPr>
          <w:rFonts w:ascii="仿宋_GB2312" w:hAnsi="仿宋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%）：根据学院指定的课程在指定时间进行试听，填写《文学与新闻传播学院拟转入学生跟班试听记录表》（见附件1），由考核工作小组根据记录表填写要求进行综合评价。</w:t>
      </w:r>
    </w:p>
    <w:p w14:paraId="6E224F0D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（2）笔试（6</w:t>
      </w:r>
      <w:r>
        <w:rPr>
          <w:rFonts w:ascii="仿宋_GB2312" w:hAnsi="仿宋" w:eastAsia="仿宋_GB2312"/>
          <w:sz w:val="32"/>
          <w:szCs w:val="32"/>
        </w:rPr>
        <w:t>0</w:t>
      </w:r>
      <w:r>
        <w:rPr>
          <w:rFonts w:hint="eastAsia" w:ascii="仿宋_GB2312" w:hAnsi="仿宋" w:eastAsia="仿宋_GB2312"/>
          <w:sz w:val="32"/>
          <w:szCs w:val="32"/>
        </w:rPr>
        <w:t>%）：学院统一命题进行专业知识能力测试，主要内容包括阅读、语言应用和作文等部分。</w:t>
      </w:r>
    </w:p>
    <w:p w14:paraId="582100DE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4.符合前述初审条件并加试考核合格的学生，方能被批准转入文新学院相关专业。</w:t>
      </w:r>
    </w:p>
    <w:p w14:paraId="68087217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5.其他未尽事宜由文新学院转专业考核工作小组解释。</w:t>
      </w:r>
    </w:p>
    <w:p w14:paraId="423482EE">
      <w:pPr>
        <w:ind w:firstLine="640" w:firstLineChars="200"/>
        <w:rPr>
          <w:rFonts w:ascii="仿宋_GB2312" w:hAnsi="仿宋" w:eastAsia="仿宋_GB2312"/>
          <w:sz w:val="32"/>
          <w:szCs w:val="32"/>
        </w:rPr>
      </w:pPr>
    </w:p>
    <w:p w14:paraId="748254AF">
      <w:pPr>
        <w:ind w:right="630" w:rightChars="300"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文学与新闻传播学院</w:t>
      </w:r>
    </w:p>
    <w:p w14:paraId="7D33DC79">
      <w:pPr>
        <w:ind w:right="840" w:rightChars="400"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202</w:t>
      </w:r>
      <w:r>
        <w:rPr>
          <w:rFonts w:hint="eastAsia" w:hAnsi="仿宋" w:eastAsia="仿宋_GB2312"/>
          <w:sz w:val="32"/>
          <w:szCs w:val="32"/>
          <w:lang w:val="en-US" w:eastAsia="zh-CN"/>
        </w:rPr>
        <w:t>5</w:t>
      </w: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hint="eastAsia" w:hAnsi="仿宋" w:eastAsia="仿宋_GB2312"/>
          <w:sz w:val="32"/>
          <w:szCs w:val="32"/>
          <w:lang w:val="en-US" w:eastAsia="zh-CN"/>
        </w:rPr>
        <w:t>9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hAnsi="仿宋" w:eastAsia="仿宋_GB2312"/>
          <w:sz w:val="32"/>
          <w:szCs w:val="32"/>
          <w:lang w:val="en-US" w:eastAsia="zh-CN"/>
        </w:rPr>
        <w:t>1</w:t>
      </w:r>
      <w:r>
        <w:rPr>
          <w:rFonts w:ascii="仿宋_GB2312" w:hAnsi="仿宋" w:eastAsia="仿宋_GB2312"/>
          <w:sz w:val="32"/>
          <w:szCs w:val="32"/>
        </w:rPr>
        <w:t>日</w:t>
      </w:r>
    </w:p>
    <w:p w14:paraId="5C34DCCC">
      <w:pPr>
        <w:ind w:right="840" w:rightChars="400" w:firstLine="640" w:firstLineChars="200"/>
        <w:jc w:val="right"/>
        <w:rPr>
          <w:rFonts w:hint="eastAsia" w:ascii="仿宋_GB2312" w:hAnsi="仿宋" w:eastAsia="仿宋_GB2312"/>
          <w:sz w:val="32"/>
          <w:szCs w:val="32"/>
        </w:rPr>
      </w:pPr>
    </w:p>
    <w:p w14:paraId="3ECC9458"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br w:type="page"/>
      </w:r>
    </w:p>
    <w:p w14:paraId="579DB52C"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附件1</w:t>
      </w:r>
    </w:p>
    <w:p w14:paraId="3F7F7A58">
      <w:pPr>
        <w:spacing w:line="440" w:lineRule="exact"/>
        <w:jc w:val="center"/>
        <w:rPr>
          <w:rFonts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>文学与新闻传播学院</w:t>
      </w:r>
    </w:p>
    <w:p w14:paraId="7BB601F8">
      <w:pPr>
        <w:spacing w:after="156" w:afterLines="50" w:line="440" w:lineRule="exact"/>
        <w:jc w:val="center"/>
        <w:rPr>
          <w:rFonts w:ascii="黑体" w:hAnsi="黑体" w:eastAsia="黑体" w:cs="黑体"/>
          <w:b/>
          <w:sz w:val="40"/>
          <w:szCs w:val="40"/>
        </w:rPr>
      </w:pPr>
      <w:r>
        <w:rPr>
          <w:rFonts w:hint="eastAsia" w:ascii="黑体" w:hAnsi="黑体" w:eastAsia="黑体" w:cs="黑体"/>
          <w:b/>
          <w:sz w:val="44"/>
          <w:szCs w:val="44"/>
        </w:rPr>
        <w:t>拟转入学生跟班</w:t>
      </w:r>
      <w:r>
        <w:rPr>
          <w:rFonts w:hint="eastAsia" w:ascii="黑体" w:hAnsi="黑体" w:eastAsia="黑体" w:cs="黑体"/>
          <w:b/>
          <w:sz w:val="40"/>
          <w:szCs w:val="40"/>
        </w:rPr>
        <w:t>试听记录表</w:t>
      </w:r>
    </w:p>
    <w:tbl>
      <w:tblPr>
        <w:tblStyle w:val="5"/>
        <w:tblpPr w:leftFromText="181" w:rightFromText="181" w:vertAnchor="text" w:horzAnchor="page" w:tblpX="1124" w:tblpY="1"/>
        <w:tblOverlap w:val="never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636"/>
        <w:gridCol w:w="1955"/>
        <w:gridCol w:w="4863"/>
      </w:tblGrid>
      <w:tr w14:paraId="67E1F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</w:trPr>
        <w:tc>
          <w:tcPr>
            <w:tcW w:w="1180" w:type="dxa"/>
            <w:vAlign w:val="center"/>
          </w:tcPr>
          <w:p w14:paraId="62BB9B5D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授课教师</w:t>
            </w:r>
          </w:p>
        </w:tc>
        <w:tc>
          <w:tcPr>
            <w:tcW w:w="1622" w:type="dxa"/>
            <w:vAlign w:val="center"/>
          </w:tcPr>
          <w:p w14:paraId="7BEF0909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958" w:type="dxa"/>
            <w:vAlign w:val="center"/>
          </w:tcPr>
          <w:p w14:paraId="7D65F256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课程名称</w:t>
            </w:r>
          </w:p>
        </w:tc>
        <w:tc>
          <w:tcPr>
            <w:tcW w:w="4874" w:type="dxa"/>
            <w:vAlign w:val="center"/>
          </w:tcPr>
          <w:p w14:paraId="09F2D666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 w14:paraId="32EAF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</w:trPr>
        <w:tc>
          <w:tcPr>
            <w:tcW w:w="1180" w:type="dxa"/>
            <w:vAlign w:val="center"/>
          </w:tcPr>
          <w:p w14:paraId="437F0AB4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授课地点</w:t>
            </w:r>
          </w:p>
        </w:tc>
        <w:tc>
          <w:tcPr>
            <w:tcW w:w="1622" w:type="dxa"/>
            <w:vAlign w:val="center"/>
          </w:tcPr>
          <w:p w14:paraId="5A05F25D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958" w:type="dxa"/>
            <w:vAlign w:val="center"/>
          </w:tcPr>
          <w:p w14:paraId="6E020BE4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授课专业班级</w:t>
            </w:r>
          </w:p>
        </w:tc>
        <w:tc>
          <w:tcPr>
            <w:tcW w:w="4874" w:type="dxa"/>
            <w:vAlign w:val="center"/>
          </w:tcPr>
          <w:p w14:paraId="23781993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 w14:paraId="15513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180" w:type="dxa"/>
            <w:vAlign w:val="center"/>
          </w:tcPr>
          <w:p w14:paraId="0A223217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听课人</w:t>
            </w:r>
          </w:p>
        </w:tc>
        <w:tc>
          <w:tcPr>
            <w:tcW w:w="1639" w:type="dxa"/>
            <w:vAlign w:val="center"/>
          </w:tcPr>
          <w:p w14:paraId="327481FB"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941" w:type="dxa"/>
            <w:vAlign w:val="center"/>
          </w:tcPr>
          <w:p w14:paraId="08CA70CA"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听课人原年级专业</w:t>
            </w:r>
          </w:p>
        </w:tc>
        <w:tc>
          <w:tcPr>
            <w:tcW w:w="4874" w:type="dxa"/>
            <w:vAlign w:val="center"/>
          </w:tcPr>
          <w:p w14:paraId="0C669852"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 w14:paraId="19D7C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180" w:type="dxa"/>
            <w:vAlign w:val="center"/>
          </w:tcPr>
          <w:p w14:paraId="7E638E47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7836BD53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40B881F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3649794B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069655AA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6BF5A121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50120E1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3A39A88B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01238BB4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听</w:t>
            </w:r>
          </w:p>
          <w:p w14:paraId="0C8F9ADF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课</w:t>
            </w:r>
          </w:p>
          <w:p w14:paraId="71D0E9CF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笔</w:t>
            </w:r>
          </w:p>
          <w:p w14:paraId="17A9EC40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记</w:t>
            </w:r>
          </w:p>
          <w:p w14:paraId="14173C5A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6E9243F7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154B48C7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478FE48C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7227B5B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7221DC8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100F9B3D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0EE398C6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1277FDAF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0C8B389E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32EAFE5E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45A03FBA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听</w:t>
            </w:r>
          </w:p>
          <w:p w14:paraId="658FFE11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课</w:t>
            </w:r>
          </w:p>
          <w:p w14:paraId="1C3382CD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笔</w:t>
            </w:r>
          </w:p>
          <w:p w14:paraId="5DCD25F4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记</w:t>
            </w:r>
          </w:p>
          <w:p w14:paraId="6FDD1DE5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（续）</w:t>
            </w:r>
          </w:p>
          <w:p w14:paraId="3B667D0B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  <w:p w14:paraId="11F49466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8454" w:type="dxa"/>
            <w:gridSpan w:val="3"/>
            <w:vAlign w:val="center"/>
          </w:tcPr>
          <w:p w14:paraId="69A1CD1E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（要求：记录详实，内容完整，字迹工整，具有特色）</w:t>
            </w:r>
          </w:p>
          <w:p w14:paraId="024377D9">
            <w:pPr>
              <w:spacing w:line="500" w:lineRule="exact"/>
              <w:jc w:val="left"/>
            </w:pPr>
          </w:p>
          <w:p w14:paraId="210644D7">
            <w:pPr>
              <w:spacing w:line="500" w:lineRule="exact"/>
              <w:jc w:val="left"/>
            </w:pPr>
          </w:p>
          <w:p w14:paraId="02516D1A">
            <w:pPr>
              <w:spacing w:line="500" w:lineRule="exact"/>
              <w:jc w:val="left"/>
            </w:pPr>
          </w:p>
          <w:p w14:paraId="68D94E80">
            <w:pPr>
              <w:spacing w:line="500" w:lineRule="exact"/>
              <w:jc w:val="left"/>
            </w:pPr>
          </w:p>
          <w:p w14:paraId="65D41917">
            <w:pPr>
              <w:spacing w:line="500" w:lineRule="exact"/>
              <w:jc w:val="left"/>
            </w:pPr>
          </w:p>
          <w:p w14:paraId="5F2FFD71">
            <w:pPr>
              <w:spacing w:line="500" w:lineRule="exact"/>
              <w:jc w:val="left"/>
            </w:pPr>
          </w:p>
          <w:p w14:paraId="4E0E969A">
            <w:pPr>
              <w:spacing w:line="500" w:lineRule="exact"/>
              <w:jc w:val="left"/>
            </w:pPr>
          </w:p>
          <w:p w14:paraId="7CEDA79C">
            <w:pPr>
              <w:spacing w:line="500" w:lineRule="exact"/>
              <w:jc w:val="left"/>
            </w:pPr>
          </w:p>
          <w:p w14:paraId="21C5ED29">
            <w:pPr>
              <w:spacing w:line="500" w:lineRule="exact"/>
              <w:jc w:val="left"/>
            </w:pPr>
          </w:p>
          <w:p w14:paraId="62EB9439">
            <w:pPr>
              <w:spacing w:line="500" w:lineRule="exact"/>
              <w:jc w:val="left"/>
            </w:pPr>
          </w:p>
          <w:p w14:paraId="7327DF7A">
            <w:pPr>
              <w:spacing w:line="500" w:lineRule="exact"/>
              <w:jc w:val="left"/>
            </w:pPr>
          </w:p>
          <w:p w14:paraId="44C7D27B">
            <w:pPr>
              <w:spacing w:line="500" w:lineRule="exact"/>
              <w:jc w:val="left"/>
            </w:pPr>
          </w:p>
          <w:p w14:paraId="2C7D942F">
            <w:pPr>
              <w:spacing w:line="500" w:lineRule="exact"/>
              <w:jc w:val="left"/>
            </w:pPr>
          </w:p>
          <w:p w14:paraId="10BF4DA6">
            <w:pPr>
              <w:spacing w:line="500" w:lineRule="exact"/>
              <w:jc w:val="left"/>
            </w:pPr>
          </w:p>
          <w:p w14:paraId="771029AF">
            <w:pPr>
              <w:spacing w:line="500" w:lineRule="exact"/>
              <w:jc w:val="left"/>
            </w:pPr>
          </w:p>
          <w:p w14:paraId="2055C6A7">
            <w:pPr>
              <w:spacing w:line="500" w:lineRule="exact"/>
              <w:jc w:val="left"/>
            </w:pPr>
          </w:p>
          <w:p w14:paraId="7D716580">
            <w:pPr>
              <w:spacing w:line="500" w:lineRule="exact"/>
              <w:jc w:val="left"/>
            </w:pPr>
          </w:p>
          <w:p w14:paraId="5E96C7AD">
            <w:pPr>
              <w:spacing w:line="500" w:lineRule="exact"/>
              <w:jc w:val="left"/>
            </w:pPr>
          </w:p>
          <w:p w14:paraId="4427903F">
            <w:pPr>
              <w:spacing w:line="500" w:lineRule="exact"/>
              <w:jc w:val="left"/>
            </w:pPr>
          </w:p>
          <w:p w14:paraId="6DCD960A">
            <w:pPr>
              <w:spacing w:line="500" w:lineRule="exact"/>
              <w:jc w:val="left"/>
            </w:pPr>
          </w:p>
          <w:p w14:paraId="33F28563">
            <w:pPr>
              <w:spacing w:line="500" w:lineRule="exact"/>
              <w:jc w:val="left"/>
            </w:pPr>
          </w:p>
          <w:p w14:paraId="43C1645B">
            <w:pPr>
              <w:spacing w:line="500" w:lineRule="exact"/>
              <w:jc w:val="left"/>
            </w:pPr>
          </w:p>
          <w:p w14:paraId="15C4F010">
            <w:pPr>
              <w:spacing w:line="500" w:lineRule="exact"/>
              <w:jc w:val="left"/>
            </w:pPr>
          </w:p>
          <w:p w14:paraId="2D039C4E">
            <w:pPr>
              <w:spacing w:line="500" w:lineRule="exact"/>
              <w:jc w:val="left"/>
            </w:pPr>
          </w:p>
          <w:p w14:paraId="128115E6">
            <w:pPr>
              <w:spacing w:line="500" w:lineRule="exact"/>
              <w:jc w:val="left"/>
            </w:pPr>
          </w:p>
          <w:p w14:paraId="677DBE8D"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 w14:paraId="52735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180" w:type="dxa"/>
            <w:vAlign w:val="center"/>
          </w:tcPr>
          <w:p w14:paraId="5A6B665E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听</w:t>
            </w:r>
          </w:p>
          <w:p w14:paraId="5FF7F23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课</w:t>
            </w:r>
          </w:p>
          <w:p w14:paraId="358DB877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收</w:t>
            </w:r>
          </w:p>
          <w:p w14:paraId="6D52B79C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获</w:t>
            </w:r>
          </w:p>
          <w:p w14:paraId="71CA0FCD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与</w:t>
            </w:r>
          </w:p>
          <w:p w14:paraId="686FDBC1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感</w:t>
            </w:r>
          </w:p>
          <w:p w14:paraId="454BB703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受</w:t>
            </w:r>
          </w:p>
        </w:tc>
        <w:tc>
          <w:tcPr>
            <w:tcW w:w="8454" w:type="dxa"/>
            <w:gridSpan w:val="3"/>
            <w:vAlign w:val="center"/>
          </w:tcPr>
          <w:p w14:paraId="01617772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</w:rPr>
              <w:t>（包括：内容的理解程度，对课堂师生的评价，对自己的启示，问题与建议）</w:t>
            </w:r>
          </w:p>
          <w:p w14:paraId="51BC1565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40822F7B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7FD2B207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736C531C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18DB51AF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6969F9B5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3784EDB4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0D8D7E8D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2BCE6B69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2A2D5008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49847D68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64BB3929">
            <w:pPr>
              <w:spacing w:line="500" w:lineRule="exact"/>
              <w:ind w:firstLine="3794" w:firstLineChars="1355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听课人签名：</w:t>
            </w:r>
          </w:p>
          <w:p w14:paraId="3460E71E">
            <w:pPr>
              <w:spacing w:line="500" w:lineRule="exac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时间：     年     月     日</w:t>
            </w:r>
          </w:p>
        </w:tc>
      </w:tr>
      <w:tr w14:paraId="696D7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5" w:hRule="atLeast"/>
        </w:trPr>
        <w:tc>
          <w:tcPr>
            <w:tcW w:w="1180" w:type="dxa"/>
            <w:vAlign w:val="center"/>
          </w:tcPr>
          <w:p w14:paraId="747C70C1">
            <w:pPr>
              <w:spacing w:line="34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学院考评意见</w:t>
            </w:r>
          </w:p>
        </w:tc>
        <w:tc>
          <w:tcPr>
            <w:tcW w:w="8454" w:type="dxa"/>
            <w:gridSpan w:val="3"/>
            <w:vAlign w:val="center"/>
          </w:tcPr>
          <w:p w14:paraId="629B03A6">
            <w:pPr>
              <w:spacing w:line="5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14:paraId="02786596">
            <w:pPr>
              <w:spacing w:line="5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14:paraId="6A49A427">
            <w:pPr>
              <w:spacing w:line="50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</w:p>
          <w:p w14:paraId="42641E78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考评人签名：                              年     月     日</w:t>
            </w:r>
          </w:p>
        </w:tc>
      </w:tr>
    </w:tbl>
    <w:p w14:paraId="6B662BEB">
      <w:pPr>
        <w:pStyle w:val="3"/>
        <w:spacing w:before="156" w:beforeLines="50"/>
        <w:rPr>
          <w:sz w:val="24"/>
          <w:szCs w:val="24"/>
        </w:rPr>
      </w:pPr>
      <w:r>
        <w:rPr>
          <w:rFonts w:hint="eastAsia"/>
          <w:sz w:val="24"/>
          <w:szCs w:val="24"/>
        </w:rPr>
        <w:t>注：听课结束后请将填写好的此表交文新学院9</w:t>
      </w:r>
      <w:r>
        <w:rPr>
          <w:sz w:val="24"/>
          <w:szCs w:val="24"/>
        </w:rPr>
        <w:t>303</w:t>
      </w:r>
      <w:r>
        <w:rPr>
          <w:rFonts w:hint="eastAsia"/>
          <w:sz w:val="24"/>
          <w:szCs w:val="24"/>
        </w:rPr>
        <w:t>教务办公室孟老师处。</w:t>
      </w:r>
    </w:p>
    <w:p w14:paraId="5B79614B">
      <w:pPr>
        <w:pStyle w:val="3"/>
        <w:spacing w:before="156" w:beforeLines="50"/>
        <w:rPr>
          <w:sz w:val="24"/>
          <w:szCs w:val="24"/>
        </w:rPr>
      </w:pPr>
    </w:p>
    <w:p w14:paraId="2CECD92C">
      <w:pPr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附件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</w:p>
    <w:p w14:paraId="34307806">
      <w:pPr>
        <w:pStyle w:val="3"/>
        <w:spacing w:before="156" w:beforeLines="50"/>
        <w:jc w:val="center"/>
        <w:rPr>
          <w:rFonts w:hint="eastAsia"/>
          <w:b/>
          <w:bCs/>
          <w:sz w:val="30"/>
          <w:szCs w:val="30"/>
        </w:rPr>
      </w:pPr>
    </w:p>
    <w:p w14:paraId="767C3297">
      <w:pPr>
        <w:spacing w:line="440" w:lineRule="exact"/>
        <w:jc w:val="center"/>
        <w:rPr>
          <w:rFonts w:hint="eastAsia"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>文新学院拟转入学生跟班试听安排表</w:t>
      </w:r>
    </w:p>
    <w:p w14:paraId="770DD519">
      <w:pPr>
        <w:pStyle w:val="3"/>
        <w:spacing w:before="156" w:beforeLines="50"/>
        <w:rPr>
          <w:b/>
          <w:bCs/>
          <w:sz w:val="24"/>
          <w:szCs w:val="24"/>
        </w:rPr>
      </w:pPr>
    </w:p>
    <w:tbl>
      <w:tblPr>
        <w:tblStyle w:val="5"/>
        <w:tblW w:w="812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1"/>
        <w:gridCol w:w="1754"/>
        <w:gridCol w:w="1037"/>
        <w:gridCol w:w="851"/>
        <w:gridCol w:w="804"/>
        <w:gridCol w:w="1107"/>
      </w:tblGrid>
      <w:tr w14:paraId="6EDB19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1327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7BC5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课程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354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任课教师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B58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日期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8D3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节次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480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教室</w:t>
            </w:r>
          </w:p>
        </w:tc>
      </w:tr>
      <w:tr w14:paraId="3DEFC5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CBBA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0511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49C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A4D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E7D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110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52CF62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FC32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0692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316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E2B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2FC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5E8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7FF6EE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ED61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34F5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B45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4A5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0F3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E5A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22BB69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2916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2B8B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708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213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598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B98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3D3B1E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5A55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C0F0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E17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27E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879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AC4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7C0C34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BFCD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F30F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159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086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F06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AD5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4F603A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BE74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AE0B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14C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D0C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8E2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147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285FAA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8B68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3A52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D6E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539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C16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02C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627EBC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82E2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08BE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626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09F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7DB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C30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199C3D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178D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8BE2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367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44B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666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5F1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700B78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E317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A346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51C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5C9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0BA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49F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14:paraId="67B334F8">
      <w:pPr>
        <w:pStyle w:val="3"/>
        <w:spacing w:before="156" w:beforeLines="50"/>
        <w:rPr>
          <w:sz w:val="24"/>
          <w:szCs w:val="24"/>
        </w:rPr>
      </w:pPr>
    </w:p>
    <w:p w14:paraId="6C3AF4DF">
      <w:pPr>
        <w:pStyle w:val="3"/>
        <w:spacing w:before="156" w:beforeLines="50"/>
        <w:rPr>
          <w:sz w:val="24"/>
          <w:szCs w:val="24"/>
        </w:rPr>
      </w:pPr>
    </w:p>
    <w:p w14:paraId="58A7E2E4">
      <w:pPr>
        <w:pStyle w:val="3"/>
        <w:spacing w:before="156" w:beforeLines="50"/>
        <w:rPr>
          <w:sz w:val="24"/>
          <w:szCs w:val="24"/>
        </w:rPr>
      </w:pPr>
    </w:p>
    <w:p w14:paraId="6AA374E8">
      <w:pPr>
        <w:pStyle w:val="3"/>
        <w:spacing w:before="156" w:beforeLines="50"/>
        <w:rPr>
          <w:sz w:val="24"/>
          <w:szCs w:val="24"/>
        </w:rPr>
      </w:pPr>
      <w:r>
        <w:rPr>
          <w:rFonts w:hint="eastAsia"/>
          <w:sz w:val="24"/>
          <w:szCs w:val="24"/>
        </w:rPr>
        <w:t>考核安排</w:t>
      </w:r>
    </w:p>
    <w:p w14:paraId="3C73219D">
      <w:pPr>
        <w:pStyle w:val="3"/>
        <w:spacing w:before="156" w:beforeLines="50"/>
        <w:rPr>
          <w:sz w:val="24"/>
          <w:szCs w:val="24"/>
        </w:rPr>
      </w:pPr>
      <w:r>
        <w:rPr>
          <w:rFonts w:hint="eastAsia"/>
          <w:sz w:val="24"/>
          <w:szCs w:val="24"/>
        </w:rPr>
        <w:t>时间：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-</w:t>
      </w:r>
      <w:r>
        <w:rPr>
          <w:rFonts w:hint="eastAsia"/>
          <w:sz w:val="24"/>
          <w:szCs w:val="24"/>
          <w:u w:val="single"/>
        </w:rPr>
        <w:t xml:space="preserve">       </w:t>
      </w:r>
    </w:p>
    <w:p w14:paraId="67A194EB">
      <w:pPr>
        <w:pStyle w:val="3"/>
        <w:spacing w:before="156" w:beforeLines="50"/>
        <w:rPr>
          <w:sz w:val="24"/>
          <w:szCs w:val="24"/>
        </w:rPr>
      </w:pPr>
      <w:r>
        <w:rPr>
          <w:rFonts w:hint="eastAsia"/>
          <w:sz w:val="24"/>
          <w:szCs w:val="24"/>
        </w:rPr>
        <w:t>地点：</w:t>
      </w:r>
      <w:r>
        <w:rPr>
          <w:rFonts w:hint="eastAsia"/>
          <w:sz w:val="24"/>
          <w:szCs w:val="24"/>
          <w:u w:val="single"/>
        </w:rPr>
        <w:t xml:space="preserve">          </w:t>
      </w:r>
    </w:p>
    <w:p w14:paraId="190E0A7A">
      <w:pPr>
        <w:pStyle w:val="3"/>
        <w:spacing w:before="156" w:beforeLines="50"/>
        <w:rPr>
          <w:sz w:val="24"/>
          <w:szCs w:val="24"/>
        </w:rPr>
      </w:pPr>
      <w:r>
        <w:rPr>
          <w:rFonts w:hint="eastAsia"/>
          <w:sz w:val="24"/>
          <w:szCs w:val="24"/>
        </w:rPr>
        <w:t>监考：</w:t>
      </w:r>
      <w:r>
        <w:rPr>
          <w:rFonts w:hint="eastAsia"/>
          <w:sz w:val="24"/>
          <w:szCs w:val="24"/>
          <w:u w:val="single"/>
        </w:rPr>
        <w:t xml:space="preserve">          </w:t>
      </w:r>
    </w:p>
    <w:p w14:paraId="3A8C7D9F">
      <w:pPr>
        <w:pStyle w:val="3"/>
        <w:spacing w:before="156" w:beforeLines="50"/>
        <w:rPr>
          <w:sz w:val="24"/>
          <w:szCs w:val="24"/>
        </w:rPr>
      </w:pPr>
      <w:r>
        <w:rPr>
          <w:rFonts w:hint="eastAsia"/>
          <w:sz w:val="24"/>
          <w:szCs w:val="24"/>
        </w:rPr>
        <w:t>巡考：</w:t>
      </w:r>
      <w:r>
        <w:rPr>
          <w:rFonts w:hint="eastAsia"/>
          <w:sz w:val="24"/>
          <w:szCs w:val="24"/>
          <w:u w:val="single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76B9BC"/>
    <w:multiLevelType w:val="singleLevel"/>
    <w:tmpl w:val="7276B9B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wNmVhNDcyNjBiMzZjZGVhMGEzOGE0OThkYmY2ODAifQ=="/>
  </w:docVars>
  <w:rsids>
    <w:rsidRoot w:val="00000000"/>
    <w:rsid w:val="04051E4C"/>
    <w:rsid w:val="0D396D98"/>
    <w:rsid w:val="0D46516E"/>
    <w:rsid w:val="27075144"/>
    <w:rsid w:val="2CBF32E8"/>
    <w:rsid w:val="312F3477"/>
    <w:rsid w:val="363156A9"/>
    <w:rsid w:val="379C500F"/>
    <w:rsid w:val="5B9755E0"/>
    <w:rsid w:val="5C0B3069"/>
    <w:rsid w:val="5E153A69"/>
    <w:rsid w:val="60305CB0"/>
    <w:rsid w:val="682E257A"/>
    <w:rsid w:val="68B166E3"/>
    <w:rsid w:val="6D2B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99"/>
    <w:pPr>
      <w:ind w:left="100" w:leftChars="2500"/>
    </w:p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宋体"/>
      <w:sz w:val="18"/>
      <w:szCs w:val="18"/>
    </w:rPr>
  </w:style>
  <w:style w:type="paragraph" w:styleId="4">
    <w:name w:val="header"/>
    <w:basedOn w:val="1"/>
    <w:link w:val="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宋体"/>
      <w:sz w:val="18"/>
      <w:szCs w:val="18"/>
    </w:rPr>
  </w:style>
  <w:style w:type="paragraph" w:customStyle="1" w:styleId="7">
    <w:name w:val="标题0"/>
    <w:basedOn w:val="1"/>
    <w:autoRedefine/>
    <w:qFormat/>
    <w:uiPriority w:val="0"/>
    <w:rPr>
      <w:rFonts w:ascii="等线" w:hAnsi="等线" w:eastAsia="宋体" w:cs="宋体"/>
      <w:b/>
      <w:bCs/>
      <w:kern w:val="44"/>
      <w:sz w:val="28"/>
      <w:szCs w:val="44"/>
    </w:rPr>
  </w:style>
  <w:style w:type="character" w:customStyle="1" w:styleId="8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0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日期 字符"/>
    <w:basedOn w:val="6"/>
    <w:link w:val="2"/>
    <w:autoRedefine/>
    <w:qFormat/>
    <w:uiPriority w:val="99"/>
    <w:rPr>
      <w:rFonts w:ascii="等线" w:hAnsi="等线" w:eastAsia="等线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1127</Words>
  <Characters>1180</Characters>
  <Paragraphs>223</Paragraphs>
  <TotalTime>3</TotalTime>
  <ScaleCrop>false</ScaleCrop>
  <LinksUpToDate>false</LinksUpToDate>
  <CharactersWithSpaces>1243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2022-08-01T07:42:00Z</dcterms:created>
  <dc:creator>dms</dc:creator>
  <cp:lastModifiedBy>欧朝超</cp:lastModifiedBy>
  <dcterms:modified xsi:type="dcterms:W3CDTF">2025-09-05T02:08:28Z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5F628525667E4919BAB213869BDE818F_13</vt:lpwstr>
  </property>
  <property fmtid="{D5CDD505-2E9C-101B-9397-08002B2CF9AE}" pid="4" name="KSOTemplateDocerSaveRecord">
    <vt:lpwstr>eyJoZGlkIjoiMzUzOWY4MTQxMWM4NDhiZGM1MDIxYzBlZGQ2ZmY2NmIiLCJ1c2VySWQiOiI0ODQ1MTQ1NzQifQ==</vt:lpwstr>
  </property>
</Properties>
</file>